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260C0B27" w14:textId="1095B5CE" w:rsidR="00C629D8" w:rsidRPr="008C404E" w:rsidRDefault="00C629D8" w:rsidP="00C629D8">
      <w:pPr>
        <w:ind w:right="-1"/>
      </w:pPr>
      <w:r w:rsidRPr="008C404E">
        <w:rPr>
          <w:rFonts w:cs="Arial"/>
          <w:color w:val="000000"/>
        </w:rPr>
        <w:t>Um</w:t>
      </w:r>
      <w:r w:rsidRPr="008C404E">
        <w:rPr>
          <w:color w:val="000000"/>
        </w:rPr>
        <w:t xml:space="preserve"> allen </w:t>
      </w:r>
      <w:proofErr w:type="spellStart"/>
      <w:r w:rsidRPr="008C404E">
        <w:rPr>
          <w:color w:val="000000"/>
        </w:rPr>
        <w:t>Schüler</w:t>
      </w:r>
      <w:r w:rsidR="00C350EA">
        <w:rPr>
          <w:color w:val="000000"/>
        </w:rPr>
        <w:t>:</w:t>
      </w:r>
      <w:r w:rsidRPr="008C404E">
        <w:rPr>
          <w:color w:val="000000"/>
        </w:rPr>
        <w:t>innen</w:t>
      </w:r>
      <w:proofErr w:type="spellEnd"/>
      <w:r w:rsidRPr="008C404E">
        <w:rPr>
          <w:color w:val="000000"/>
        </w:rPr>
        <w:t xml:space="preserve"> die gleichen Chancen auf </w:t>
      </w:r>
      <w:r>
        <w:rPr>
          <w:color w:val="000000"/>
        </w:rPr>
        <w:t xml:space="preserve">Teilhabe an </w:t>
      </w:r>
      <w:r w:rsidR="00C350EA">
        <w:rPr>
          <w:color w:val="000000"/>
        </w:rPr>
        <w:t>M</w:t>
      </w:r>
      <w:r w:rsidRPr="008C404E">
        <w:rPr>
          <w:color w:val="000000"/>
        </w:rPr>
        <w:t xml:space="preserve">aßnahmen </w:t>
      </w:r>
      <w:r w:rsidR="00C350EA">
        <w:rPr>
          <w:color w:val="000000"/>
        </w:rPr>
        <w:t xml:space="preserve">zur </w:t>
      </w:r>
      <w:r w:rsidR="009F52D4">
        <w:rPr>
          <w:color w:val="000000"/>
        </w:rPr>
        <w:t>Berufliche</w:t>
      </w:r>
      <w:r w:rsidR="00C350EA">
        <w:rPr>
          <w:color w:val="000000"/>
        </w:rPr>
        <w:t xml:space="preserve">n Orientierung </w:t>
      </w:r>
      <w:r w:rsidRPr="008C404E">
        <w:rPr>
          <w:color w:val="000000"/>
        </w:rPr>
        <w:t xml:space="preserve">zu ermöglichen, </w:t>
      </w:r>
      <w:r w:rsidR="0055318D">
        <w:rPr>
          <w:color w:val="000000"/>
        </w:rPr>
        <w:t>haben wir</w:t>
      </w:r>
      <w:r w:rsidRPr="008C404E">
        <w:rPr>
          <w:color w:val="000000"/>
        </w:rPr>
        <w:t xml:space="preserve"> in diesem Praxismaterial allgemeine sowie spezifische </w:t>
      </w:r>
      <w:r w:rsidR="004877AE">
        <w:rPr>
          <w:color w:val="000000"/>
        </w:rPr>
        <w:t xml:space="preserve">– auf Aktivitäten und Maßnahmen bezogene – </w:t>
      </w:r>
      <w:r w:rsidRPr="008C404E">
        <w:rPr>
          <w:color w:val="000000"/>
        </w:rPr>
        <w:t xml:space="preserve">Hinweise für </w:t>
      </w:r>
      <w:proofErr w:type="spellStart"/>
      <w:r w:rsidRPr="008C404E">
        <w:rPr>
          <w:color w:val="000000"/>
        </w:rPr>
        <w:t>Schüler</w:t>
      </w:r>
      <w:r w:rsidR="00C350EA">
        <w:rPr>
          <w:color w:val="000000"/>
        </w:rPr>
        <w:t>:</w:t>
      </w:r>
      <w:r w:rsidRPr="008C404E">
        <w:rPr>
          <w:color w:val="000000"/>
        </w:rPr>
        <w:t>innen</w:t>
      </w:r>
      <w:proofErr w:type="spellEnd"/>
      <w:r w:rsidRPr="008C404E">
        <w:rPr>
          <w:color w:val="000000"/>
        </w:rPr>
        <w:t xml:space="preserve"> mit Unterstützungsbedarf </w:t>
      </w:r>
      <w:r w:rsidR="0055318D">
        <w:rPr>
          <w:color w:val="000000"/>
        </w:rPr>
        <w:t>für Sie aufgelistet</w:t>
      </w:r>
      <w:r w:rsidRPr="008C404E">
        <w:rPr>
          <w:color w:val="000000"/>
        </w:rPr>
        <w:t xml:space="preserve">. Diese sind als Anregungen </w:t>
      </w:r>
      <w:r w:rsidR="007A0AC5">
        <w:rPr>
          <w:color w:val="000000"/>
        </w:rPr>
        <w:t xml:space="preserve">für Ihre Arbeit </w:t>
      </w:r>
      <w:r w:rsidRPr="008C404E">
        <w:rPr>
          <w:color w:val="000000"/>
        </w:rPr>
        <w:t xml:space="preserve">zu verstehen und erheben keinen Anspruch auf </w:t>
      </w:r>
      <w:r w:rsidRPr="008C404E">
        <w:t>Vollständigkeit.</w:t>
      </w:r>
    </w:p>
    <w:p w14:paraId="453B3B5B" w14:textId="2CAEEB45" w:rsidR="0089074C" w:rsidRPr="00FB7126" w:rsidRDefault="00C629D8" w:rsidP="0089074C">
      <w:pPr>
        <w:pStyle w:val="berschrift1"/>
      </w:pPr>
      <w:r>
        <w:t>Allgemeine Hinweise</w:t>
      </w:r>
    </w:p>
    <w:p w14:paraId="6BC5F0C1" w14:textId="77777777" w:rsidR="00C629D8" w:rsidRPr="008C404E" w:rsidRDefault="00C629D8" w:rsidP="00C629D8">
      <w:pPr>
        <w:widowControl w:val="0"/>
        <w:suppressAutoHyphens/>
        <w:spacing w:before="240" w:after="0"/>
        <w:rPr>
          <w:szCs w:val="16"/>
        </w:rPr>
      </w:pPr>
      <w:r w:rsidRPr="008C404E">
        <w:rPr>
          <w:b/>
          <w:szCs w:val="16"/>
        </w:rPr>
        <w:t>Allgemeine Barrierefreiheit</w:t>
      </w:r>
    </w:p>
    <w:p w14:paraId="23B1FAC0" w14:textId="09F68377" w:rsidR="00C629D8" w:rsidRPr="008C404E" w:rsidRDefault="00C629D8" w:rsidP="44F814B4">
      <w:pPr>
        <w:numPr>
          <w:ilvl w:val="3"/>
          <w:numId w:val="8"/>
        </w:numPr>
        <w:suppressAutoHyphens/>
        <w:spacing w:before="120" w:after="0"/>
        <w:ind w:left="737" w:hanging="357"/>
      </w:pPr>
      <w:r>
        <w:t xml:space="preserve">Texte zur </w:t>
      </w:r>
      <w:r w:rsidR="00083D1F">
        <w:t>Berufliche</w:t>
      </w:r>
      <w:r w:rsidR="00C350EA">
        <w:t>n O</w:t>
      </w:r>
      <w:r>
        <w:t xml:space="preserve">rientierung </w:t>
      </w:r>
      <w:r w:rsidR="2F3FCDCB">
        <w:t xml:space="preserve">sollten </w:t>
      </w:r>
      <w:r w:rsidR="5BEE407E">
        <w:t xml:space="preserve">Sie </w:t>
      </w:r>
      <w:r w:rsidR="2F3FCDCB">
        <w:t xml:space="preserve">für </w:t>
      </w:r>
      <w:proofErr w:type="spellStart"/>
      <w:r w:rsidR="2F3FCDCB">
        <w:t>Schüler:innen</w:t>
      </w:r>
      <w:proofErr w:type="spellEnd"/>
      <w:r w:rsidR="2F3FCDCB">
        <w:t xml:space="preserve"> mit sprachlichen oder kognitiven Schwierigkeiten </w:t>
      </w:r>
      <w:r>
        <w:t>in leicht verständlicher Sprache</w:t>
      </w:r>
      <w:r w:rsidR="0A82101D">
        <w:t xml:space="preserve"> vorhalten</w:t>
      </w:r>
      <w:r w:rsidR="6C9B36DF">
        <w:t>.</w:t>
      </w:r>
    </w:p>
    <w:p w14:paraId="7DED5B1B" w14:textId="0D6820C6" w:rsidR="00C629D8" w:rsidRPr="008C404E" w:rsidRDefault="31B05F26" w:rsidP="44F814B4">
      <w:pPr>
        <w:numPr>
          <w:ilvl w:val="3"/>
          <w:numId w:val="8"/>
        </w:numPr>
        <w:suppressAutoHyphens/>
        <w:spacing w:before="120" w:after="0"/>
        <w:ind w:left="737" w:hanging="357"/>
      </w:pPr>
      <w:r>
        <w:t>Unterlagen und Materialien</w:t>
      </w:r>
      <w:r w:rsidR="50F67F86">
        <w:t xml:space="preserve"> – nicht nur </w:t>
      </w:r>
      <w:r>
        <w:t xml:space="preserve">zur </w:t>
      </w:r>
      <w:r w:rsidR="00083D1F">
        <w:t>Berufliche</w:t>
      </w:r>
      <w:r>
        <w:t>n Orientierung</w:t>
      </w:r>
      <w:r w:rsidR="1816A9F7">
        <w:t xml:space="preserve"> – </w:t>
      </w:r>
      <w:r>
        <w:t>sollten klar</w:t>
      </w:r>
      <w:r w:rsidR="00C629D8">
        <w:t xml:space="preserve">, deutlich und verständlich </w:t>
      </w:r>
      <w:r w:rsidR="2DED037F">
        <w:t>gestaltet sein</w:t>
      </w:r>
      <w:r w:rsidR="00C629D8">
        <w:t xml:space="preserve"> (siehe z. B. „spezifische Hinweise: Berufswahlportfolio“).</w:t>
      </w:r>
    </w:p>
    <w:p w14:paraId="15CD2654" w14:textId="7ABE2784" w:rsidR="00C629D8" w:rsidRPr="008C404E" w:rsidRDefault="00C629D8" w:rsidP="44F814B4">
      <w:pPr>
        <w:numPr>
          <w:ilvl w:val="3"/>
          <w:numId w:val="8"/>
        </w:numPr>
        <w:suppressAutoHyphens/>
        <w:spacing w:before="120" w:after="0"/>
        <w:ind w:left="737" w:hanging="357"/>
      </w:pPr>
      <w:r>
        <w:t xml:space="preserve">Eine kontrastreiche Gestaltung der Umwelt u. a. durch große Schriftzüge, klare Formen und Linien sowie deutliche Symbole </w:t>
      </w:r>
      <w:r w:rsidR="0D3F7618">
        <w:t xml:space="preserve">ist eine wichtige Unterstützung </w:t>
      </w:r>
      <w:r>
        <w:t xml:space="preserve">für sehbehinderte </w:t>
      </w:r>
      <w:proofErr w:type="spellStart"/>
      <w:r>
        <w:t>Schüler</w:t>
      </w:r>
      <w:r w:rsidR="00C350EA">
        <w:t>:</w:t>
      </w:r>
      <w:r>
        <w:t>innen</w:t>
      </w:r>
      <w:proofErr w:type="spellEnd"/>
      <w:r>
        <w:t>.</w:t>
      </w:r>
      <w:r w:rsidR="6FBE1755">
        <w:t xml:space="preserve"> Zudem sind technische Hilfsmittel, wie die Installation von Software auf dem Computer zum Vorlesen von Webseiten äußerst hilfreich.</w:t>
      </w:r>
    </w:p>
    <w:p w14:paraId="21A63206" w14:textId="0807E0F6" w:rsidR="00C629D8" w:rsidRPr="00C629D8" w:rsidRDefault="44919600" w:rsidP="44F814B4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</w:pPr>
      <w:r>
        <w:t xml:space="preserve">Für </w:t>
      </w:r>
      <w:proofErr w:type="spellStart"/>
      <w:r>
        <w:t>Schüler:innen</w:t>
      </w:r>
      <w:proofErr w:type="spellEnd"/>
      <w:r>
        <w:t xml:space="preserve"> mit eingeschränkter Beweglichkeit müssen räumliche Barrieren in Schulen und Einrichtungen, die zur </w:t>
      </w:r>
      <w:r w:rsidR="00083D1F">
        <w:t>Berufliche</w:t>
      </w:r>
      <w:r>
        <w:t>n Orientierung genutzt werden (z. B. Rampen, Aufzüge, behindertengerechte Toilette) ggfs. beseitigt werden.</w:t>
      </w:r>
    </w:p>
    <w:p w14:paraId="643579B0" w14:textId="0C09CF32" w:rsidR="00C629D8" w:rsidRPr="00C629D8" w:rsidRDefault="00C629D8" w:rsidP="44F814B4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</w:pPr>
      <w:proofErr w:type="spellStart"/>
      <w:r>
        <w:t>Schüler</w:t>
      </w:r>
      <w:r w:rsidR="00C350EA">
        <w:t>:</w:t>
      </w:r>
      <w:r>
        <w:t>innen</w:t>
      </w:r>
      <w:proofErr w:type="spellEnd"/>
      <w:r>
        <w:t xml:space="preserve"> mit Hörbehinderung</w:t>
      </w:r>
      <w:r w:rsidR="4A28CCA2">
        <w:t xml:space="preserve"> </w:t>
      </w:r>
      <w:r w:rsidR="3B30294F">
        <w:t>benötigen für</w:t>
      </w:r>
      <w:r w:rsidR="4A28CCA2">
        <w:t xml:space="preserve"> die Kommunikation </w:t>
      </w:r>
      <w:r w:rsidR="67257D76">
        <w:t>ggfs.</w:t>
      </w:r>
      <w:r>
        <w:t xml:space="preserve"> </w:t>
      </w:r>
      <w:proofErr w:type="spellStart"/>
      <w:r w:rsidR="00C350EA">
        <w:t>eine:n</w:t>
      </w:r>
      <w:proofErr w:type="spellEnd"/>
      <w:r w:rsidR="00C350EA">
        <w:t xml:space="preserve"> </w:t>
      </w:r>
      <w:proofErr w:type="spellStart"/>
      <w:r>
        <w:t>Gebärdensprachdolmetscher</w:t>
      </w:r>
      <w:r w:rsidR="00C350EA">
        <w:t>:in</w:t>
      </w:r>
      <w:proofErr w:type="spellEnd"/>
      <w:r w:rsidR="5F09E55B">
        <w:t xml:space="preserve">, </w:t>
      </w:r>
      <w:r w:rsidR="3AABF72D">
        <w:t>oder</w:t>
      </w:r>
      <w:r>
        <w:t xml:space="preserve"> eine Lehrkraft, die die Gebärdensprache beherrscht</w:t>
      </w:r>
      <w:r w:rsidR="08D98F19">
        <w:t>.</w:t>
      </w:r>
      <w:r>
        <w:t xml:space="preserve"> </w:t>
      </w:r>
    </w:p>
    <w:p w14:paraId="1E1B77D1" w14:textId="2F64BE17" w:rsidR="00C629D8" w:rsidRPr="00C629D8" w:rsidRDefault="17CC664B" w:rsidP="44F814B4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b/>
          <w:bCs/>
        </w:rPr>
      </w:pPr>
      <w:r>
        <w:t>Auch d</w:t>
      </w:r>
      <w:r w:rsidR="00C629D8">
        <w:t xml:space="preserve">ie Beachtung kultureller Besonderheiten, sprachlicher Hürden und evtl. mangelnder Vertrautheit mit dem deutschen Bildungssystem </w:t>
      </w:r>
      <w:r w:rsidR="6345964D">
        <w:t>gehört zur Barrierefreiheit.</w:t>
      </w:r>
    </w:p>
    <w:p w14:paraId="7F3834D4" w14:textId="3F2AA12D" w:rsidR="00C629D8" w:rsidRPr="00C629D8" w:rsidRDefault="00C629D8" w:rsidP="44F814B4">
      <w:pPr>
        <w:widowControl w:val="0"/>
        <w:suppressAutoHyphens/>
        <w:spacing w:before="120" w:after="0"/>
        <w:rPr>
          <w:b/>
          <w:bCs/>
        </w:rPr>
      </w:pPr>
      <w:r w:rsidRPr="44F814B4">
        <w:rPr>
          <w:b/>
          <w:bCs/>
        </w:rPr>
        <w:t xml:space="preserve">Umfassende Informationen über </w:t>
      </w:r>
      <w:r w:rsidR="00083D1F">
        <w:rPr>
          <w:b/>
          <w:bCs/>
        </w:rPr>
        <w:t>berufliche</w:t>
      </w:r>
      <w:r w:rsidRPr="44F814B4">
        <w:rPr>
          <w:b/>
          <w:bCs/>
        </w:rPr>
        <w:t xml:space="preserve"> Möglichkeiten </w:t>
      </w:r>
    </w:p>
    <w:p w14:paraId="2A4FAADE" w14:textId="16F37075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</w:pPr>
      <w:r>
        <w:t>Berufsbeschreibungen  in leichter Sprache</w:t>
      </w:r>
      <w:r w:rsidR="6AD5DE3D">
        <w:t xml:space="preserve"> kommen allen </w:t>
      </w:r>
      <w:proofErr w:type="spellStart"/>
      <w:r w:rsidR="6AD5DE3D">
        <w:t>Schüler:innen</w:t>
      </w:r>
      <w:proofErr w:type="spellEnd"/>
      <w:r w:rsidR="6AD5DE3D">
        <w:t xml:space="preserve"> zugute</w:t>
      </w:r>
      <w:r>
        <w:t xml:space="preserve"> (</w:t>
      </w:r>
      <w:hyperlink r:id="rId11">
        <w:r w:rsidRPr="44F814B4">
          <w:rPr>
            <w:rStyle w:val="Hyperlink"/>
          </w:rPr>
          <w:t>http://www.leichte-sprache.de/</w:t>
        </w:r>
      </w:hyperlink>
      <w:r>
        <w:t>)</w:t>
      </w:r>
    </w:p>
    <w:p w14:paraId="4D5AD83F" w14:textId="13E73EC9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Erfahrungsberichte und Praxisbeispiele von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Unterstützungsbedarf im Übergang von Schule zu Beruf</w:t>
      </w:r>
    </w:p>
    <w:p w14:paraId="6D5ED504" w14:textId="36004E91" w:rsidR="00C629D8" w:rsidRPr="008C404E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8C404E">
        <w:rPr>
          <w:b/>
          <w:szCs w:val="16"/>
        </w:rPr>
        <w:t xml:space="preserve">Intensivere praktische </w:t>
      </w:r>
      <w:r w:rsidR="00083D1F">
        <w:rPr>
          <w:b/>
          <w:szCs w:val="16"/>
        </w:rPr>
        <w:t>Berufliche</w:t>
      </w:r>
      <w:r w:rsidR="00C350EA">
        <w:rPr>
          <w:b/>
          <w:szCs w:val="16"/>
        </w:rPr>
        <w:t xml:space="preserve"> O</w:t>
      </w:r>
      <w:r w:rsidRPr="008C404E">
        <w:rPr>
          <w:b/>
          <w:szCs w:val="16"/>
        </w:rPr>
        <w:t>rientierung</w:t>
      </w:r>
      <w:r w:rsidRPr="00C629D8">
        <w:rPr>
          <w:b/>
          <w:szCs w:val="16"/>
        </w:rPr>
        <w:t xml:space="preserve"> </w:t>
      </w:r>
    </w:p>
    <w:p w14:paraId="6A1EF376" w14:textId="20D3E4AB" w:rsidR="00C629D8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>
        <w:rPr>
          <w:szCs w:val="16"/>
        </w:rPr>
        <w:t xml:space="preserve">Bei Bedarf sollten praktische </w:t>
      </w:r>
      <w:r w:rsidRPr="008C404E">
        <w:rPr>
          <w:szCs w:val="16"/>
        </w:rPr>
        <w:t xml:space="preserve">Phasen </w:t>
      </w:r>
      <w:r>
        <w:rPr>
          <w:szCs w:val="16"/>
        </w:rPr>
        <w:t xml:space="preserve">verlängert werden, </w:t>
      </w:r>
      <w:r w:rsidRPr="008C404E">
        <w:rPr>
          <w:szCs w:val="16"/>
        </w:rPr>
        <w:t xml:space="preserve">z. B. für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>, die intensivere Einweisung und längere Eingewöhnungsphasen b</w:t>
      </w:r>
      <w:r>
        <w:rPr>
          <w:szCs w:val="16"/>
        </w:rPr>
        <w:t>enötigen</w:t>
      </w:r>
      <w:r w:rsidRPr="008C404E">
        <w:rPr>
          <w:szCs w:val="16"/>
        </w:rPr>
        <w:t xml:space="preserve"> und die Möglichkeit bekommen sollen, in der Praxis ihr Können zu</w:t>
      </w:r>
      <w:r>
        <w:rPr>
          <w:szCs w:val="16"/>
        </w:rPr>
        <w:t xml:space="preserve"> zeigen.</w:t>
      </w:r>
    </w:p>
    <w:p w14:paraId="406EDD32" w14:textId="68A20DF1" w:rsidR="00C629D8" w:rsidRPr="001C3885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>
        <w:rPr>
          <w:szCs w:val="16"/>
        </w:rPr>
        <w:t>Verschiedene praktische Phasen, wie</w:t>
      </w:r>
      <w:r w:rsidRPr="00A011CC">
        <w:rPr>
          <w:szCs w:val="16"/>
        </w:rPr>
        <w:t xml:space="preserve"> Betriebspraktika, Betriebsbegehungen und </w:t>
      </w:r>
      <w:r w:rsidR="00562846">
        <w:rPr>
          <w:szCs w:val="16"/>
        </w:rPr>
        <w:t>Betriebs</w:t>
      </w:r>
      <w:r w:rsidRPr="00A011CC">
        <w:rPr>
          <w:szCs w:val="16"/>
        </w:rPr>
        <w:t>erkundungen oder Einsätze in Werkstätten (z. B. Berufsschulen, Bildungsträger)</w:t>
      </w:r>
      <w:r>
        <w:rPr>
          <w:szCs w:val="16"/>
        </w:rPr>
        <w:t xml:space="preserve"> in unterschiedlichen Berufsfeldern können insbesondere für </w:t>
      </w:r>
      <w:proofErr w:type="spellStart"/>
      <w:r>
        <w:rPr>
          <w:szCs w:val="16"/>
        </w:rPr>
        <w:t>Schüler</w:t>
      </w:r>
      <w:r w:rsidR="00C350EA">
        <w:rPr>
          <w:szCs w:val="16"/>
        </w:rPr>
        <w:t>:</w:t>
      </w:r>
      <w:r>
        <w:rPr>
          <w:szCs w:val="16"/>
        </w:rPr>
        <w:t>innen</w:t>
      </w:r>
      <w:proofErr w:type="spellEnd"/>
      <w:r>
        <w:rPr>
          <w:szCs w:val="16"/>
        </w:rPr>
        <w:t xml:space="preserve"> hilfreich sein, die ihren gewünschten Beruf nicht ausüben können oder wenig Wissen über für sie geeignete </w:t>
      </w:r>
      <w:r>
        <w:rPr>
          <w:szCs w:val="16"/>
        </w:rPr>
        <w:lastRenderedPageBreak/>
        <w:t xml:space="preserve">Berufe haben. Auf diese Weise können sie Alternativen bzw. neue </w:t>
      </w:r>
      <w:r w:rsidR="009F52D4">
        <w:rPr>
          <w:szCs w:val="16"/>
        </w:rPr>
        <w:t>b</w:t>
      </w:r>
      <w:r w:rsidR="00083D1F">
        <w:rPr>
          <w:szCs w:val="16"/>
        </w:rPr>
        <w:t>erufliche</w:t>
      </w:r>
      <w:r>
        <w:rPr>
          <w:szCs w:val="16"/>
        </w:rPr>
        <w:t xml:space="preserve"> Möglichkeiten entdecken.</w:t>
      </w:r>
    </w:p>
    <w:p w14:paraId="78288D25" w14:textId="44555996" w:rsidR="00C629D8" w:rsidRPr="008C404E" w:rsidRDefault="3D38766F" w:rsidP="00C629D8">
      <w:pPr>
        <w:widowControl w:val="0"/>
        <w:numPr>
          <w:ilvl w:val="3"/>
          <w:numId w:val="8"/>
        </w:numPr>
        <w:suppressAutoHyphens/>
        <w:spacing w:before="120" w:after="0"/>
      </w:pPr>
      <w:r>
        <w:t>Je n</w:t>
      </w:r>
      <w:r w:rsidR="00C629D8">
        <w:t xml:space="preserve">ach Bedarf </w:t>
      </w:r>
      <w:r w:rsidR="5DBD3C35">
        <w:t xml:space="preserve">können </w:t>
      </w:r>
      <w:r w:rsidR="00C629D8">
        <w:t xml:space="preserve">intensive, kontinuierliche Einzelbetreuung und Begleitung während praktischer </w:t>
      </w:r>
      <w:r w:rsidR="004371EE">
        <w:t>Aktivitäten</w:t>
      </w:r>
      <w:r w:rsidR="00C629D8">
        <w:t xml:space="preserve"> </w:t>
      </w:r>
      <w:r w:rsidR="00C350EA">
        <w:t xml:space="preserve">zur </w:t>
      </w:r>
      <w:r w:rsidR="009F52D4">
        <w:t>Berufliche</w:t>
      </w:r>
      <w:r w:rsidR="00C350EA">
        <w:t xml:space="preserve">n Orientierung </w:t>
      </w:r>
      <w:r w:rsidR="00C629D8">
        <w:t xml:space="preserve">durch (innerbetriebliche) </w:t>
      </w:r>
      <w:proofErr w:type="spellStart"/>
      <w:r w:rsidR="00C629D8">
        <w:t>Betreuer</w:t>
      </w:r>
      <w:r w:rsidR="00C350EA">
        <w:t>:</w:t>
      </w:r>
      <w:r w:rsidR="00C629D8">
        <w:t>innen</w:t>
      </w:r>
      <w:proofErr w:type="spellEnd"/>
      <w:r w:rsidR="00C629D8">
        <w:t xml:space="preserve"> und Lehrkräfte</w:t>
      </w:r>
      <w:r w:rsidR="06BB261F">
        <w:t xml:space="preserve"> notwendig sein.</w:t>
      </w:r>
    </w:p>
    <w:p w14:paraId="444E4C0C" w14:textId="27AFB320" w:rsidR="00C629D8" w:rsidRPr="008C404E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8C404E">
        <w:rPr>
          <w:b/>
          <w:szCs w:val="16"/>
        </w:rPr>
        <w:t xml:space="preserve">Besonderheiten bei der </w:t>
      </w:r>
      <w:r w:rsidR="00C350EA">
        <w:rPr>
          <w:b/>
          <w:szCs w:val="16"/>
        </w:rPr>
        <w:t>Potenzial</w:t>
      </w:r>
      <w:r w:rsidRPr="008C404E">
        <w:rPr>
          <w:b/>
          <w:szCs w:val="16"/>
        </w:rPr>
        <w:t xml:space="preserve">analyse und der individuellen Förderung </w:t>
      </w:r>
    </w:p>
    <w:p w14:paraId="0AC83384" w14:textId="77A8165F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Fokus auf die „Ich-Stärkung“ im Hinblick auf eine ressourcenorientierte Berufsfindung sowie das Bewerbungstraining von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Unterstützungsbedarf</w:t>
      </w:r>
    </w:p>
    <w:p w14:paraId="3D6D098C" w14:textId="72B0E14C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Bewusstmachen und ggf. Stärken von interkulturellen Kompetenzen und sprachlichen Fähigkeiten bei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Migrationshintergrund</w:t>
      </w:r>
    </w:p>
    <w:p w14:paraId="1B141B59" w14:textId="77777777" w:rsidR="00C629D8" w:rsidRPr="008C404E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8C404E">
        <w:rPr>
          <w:b/>
          <w:szCs w:val="16"/>
        </w:rPr>
        <w:t>Einzelberatung und Schaffung persönlicher Unterstützerkreise</w:t>
      </w:r>
    </w:p>
    <w:p w14:paraId="6D69F6DA" w14:textId="4B5F2BE7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szCs w:val="16"/>
        </w:rPr>
      </w:pPr>
      <w:r w:rsidRPr="008C404E">
        <w:rPr>
          <w:szCs w:val="16"/>
        </w:rPr>
        <w:t xml:space="preserve">Ehrenamtliche </w:t>
      </w:r>
      <w:proofErr w:type="spellStart"/>
      <w:r w:rsidRPr="008C404E">
        <w:rPr>
          <w:szCs w:val="16"/>
        </w:rPr>
        <w:t>Helfer</w:t>
      </w:r>
      <w:r w:rsidR="00C350EA">
        <w:rPr>
          <w:szCs w:val="16"/>
        </w:rPr>
        <w:t>:innen</w:t>
      </w:r>
      <w:proofErr w:type="spellEnd"/>
      <w:r w:rsidRPr="008C404E">
        <w:rPr>
          <w:szCs w:val="16"/>
        </w:rPr>
        <w:t xml:space="preserve">, wie Coaches, </w:t>
      </w:r>
      <w:proofErr w:type="spellStart"/>
      <w:r w:rsidRPr="008C404E">
        <w:rPr>
          <w:szCs w:val="16"/>
        </w:rPr>
        <w:t>Pat</w:t>
      </w:r>
      <w:r w:rsidR="00C350EA">
        <w:rPr>
          <w:szCs w:val="16"/>
        </w:rPr>
        <w:t>:inn</w:t>
      </w:r>
      <w:r w:rsidRPr="008C404E">
        <w:rPr>
          <w:szCs w:val="16"/>
        </w:rPr>
        <w:t>en</w:t>
      </w:r>
      <w:proofErr w:type="spellEnd"/>
      <w:r w:rsidRPr="008C404E">
        <w:rPr>
          <w:szCs w:val="16"/>
        </w:rPr>
        <w:t xml:space="preserve"> oder </w:t>
      </w:r>
      <w:proofErr w:type="spellStart"/>
      <w:r w:rsidRPr="008C404E">
        <w:rPr>
          <w:szCs w:val="16"/>
        </w:rPr>
        <w:t>Mentor</w:t>
      </w:r>
      <w:r w:rsidR="00C350EA">
        <w:rPr>
          <w:szCs w:val="16"/>
        </w:rPr>
        <w:t>:inn</w:t>
      </w:r>
      <w:r w:rsidRPr="008C404E">
        <w:rPr>
          <w:szCs w:val="16"/>
        </w:rPr>
        <w:t>en</w:t>
      </w:r>
      <w:proofErr w:type="spellEnd"/>
    </w:p>
    <w:p w14:paraId="152FFB04" w14:textId="14CFDB6F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szCs w:val="16"/>
        </w:rPr>
      </w:pPr>
      <w:r w:rsidRPr="008C404E">
        <w:rPr>
          <w:szCs w:val="16"/>
        </w:rPr>
        <w:t>Institutionalisierte Unterstützungsangebote für Jugendliche, denen die entsprechenden Netzwerke fehlen. Im Jugendmigrationsdienst (JMD) engagieren sich z. B</w:t>
      </w:r>
      <w:r>
        <w:rPr>
          <w:szCs w:val="16"/>
        </w:rPr>
        <w:t>.</w:t>
      </w:r>
      <w:r w:rsidRPr="008C404E">
        <w:rPr>
          <w:szCs w:val="16"/>
        </w:rPr>
        <w:t xml:space="preserve"> junge Menschen mit Migrationshintergrund. Als Lotsen</w:t>
      </w:r>
      <w:r w:rsidR="00562846">
        <w:rPr>
          <w:szCs w:val="16"/>
        </w:rPr>
        <w:t>/Lotsinnen</w:t>
      </w:r>
      <w:r w:rsidRPr="008C404E">
        <w:rPr>
          <w:szCs w:val="16"/>
        </w:rPr>
        <w:t xml:space="preserve"> unterstützen sie z. B.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Migrationshintergrund u. a. bei der Berufsfind</w:t>
      </w:r>
      <w:r>
        <w:rPr>
          <w:szCs w:val="16"/>
        </w:rPr>
        <w:t>ung und Bewerbungsvorbereitung.</w:t>
      </w:r>
    </w:p>
    <w:p w14:paraId="6CBD78A1" w14:textId="3A4756B5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szCs w:val="16"/>
        </w:rPr>
      </w:pPr>
      <w:r w:rsidRPr="008C404E">
        <w:rPr>
          <w:szCs w:val="16"/>
        </w:rPr>
        <w:t xml:space="preserve">Integrationsfachdienste können Unterstützung für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Schwerbehinderteneigenschaft</w:t>
      </w:r>
      <w:r w:rsidR="00562846">
        <w:rPr>
          <w:szCs w:val="16"/>
        </w:rPr>
        <w:t>en</w:t>
      </w:r>
      <w:r w:rsidRPr="008C404E">
        <w:rPr>
          <w:szCs w:val="16"/>
        </w:rPr>
        <w:t xml:space="preserve"> leisten (siehe auch „spezifische Hinweise: Agentur für Arbeit – Möglichkeiten der Zusammenarbeit“).</w:t>
      </w:r>
    </w:p>
    <w:p w14:paraId="3BC9B0D3" w14:textId="5A45A5AF" w:rsidR="00C629D8" w:rsidRPr="00C629D8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8C404E">
        <w:rPr>
          <w:b/>
          <w:szCs w:val="16"/>
        </w:rPr>
        <w:t>Einbeziehung der Eltern</w:t>
      </w:r>
      <w:r w:rsidR="00C350EA">
        <w:rPr>
          <w:b/>
          <w:szCs w:val="16"/>
        </w:rPr>
        <w:t xml:space="preserve">, Erziehungsberechtigten und </w:t>
      </w:r>
      <w:r w:rsidRPr="008C404E">
        <w:rPr>
          <w:b/>
          <w:szCs w:val="16"/>
        </w:rPr>
        <w:t>Bezugspersonen</w:t>
      </w:r>
    </w:p>
    <w:p w14:paraId="43915DB4" w14:textId="06003466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szCs w:val="16"/>
        </w:rPr>
      </w:pPr>
      <w:r w:rsidRPr="008C404E">
        <w:rPr>
          <w:szCs w:val="16"/>
        </w:rPr>
        <w:t xml:space="preserve">Spezifische Beratung und Information durch Schule und außerschulische </w:t>
      </w:r>
      <w:proofErr w:type="spellStart"/>
      <w:r w:rsidRPr="008C404E">
        <w:rPr>
          <w:szCs w:val="16"/>
        </w:rPr>
        <w:t>Partner</w:t>
      </w:r>
      <w:r w:rsidR="00C350EA">
        <w:rPr>
          <w:szCs w:val="16"/>
        </w:rPr>
        <w:t>:innen</w:t>
      </w:r>
      <w:proofErr w:type="spellEnd"/>
      <w:r w:rsidRPr="008C404E">
        <w:rPr>
          <w:szCs w:val="16"/>
        </w:rPr>
        <w:t xml:space="preserve"> über realistische Möglichkeiten und Perspektiven der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</w:p>
    <w:p w14:paraId="3AC48E12" w14:textId="15CB8321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szCs w:val="16"/>
        </w:rPr>
      </w:pPr>
      <w:r w:rsidRPr="008C404E">
        <w:rPr>
          <w:szCs w:val="16"/>
        </w:rPr>
        <w:t xml:space="preserve">Gemeinsame Besuche durch Eltern und Lehrkräfte während der Betriebspraktika der </w:t>
      </w:r>
      <w:proofErr w:type="spellStart"/>
      <w:r w:rsidRPr="008C404E">
        <w:rPr>
          <w:szCs w:val="16"/>
        </w:rPr>
        <w:t>Schüler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</w:p>
    <w:p w14:paraId="218B0D8D" w14:textId="470D88D1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szCs w:val="16"/>
        </w:rPr>
      </w:pPr>
      <w:r w:rsidRPr="008C404E">
        <w:rPr>
          <w:szCs w:val="16"/>
        </w:rPr>
        <w:t xml:space="preserve">Verantwortungsgefühl der Eltern – als </w:t>
      </w:r>
      <w:proofErr w:type="spellStart"/>
      <w:r w:rsidRPr="008C404E">
        <w:rPr>
          <w:szCs w:val="16"/>
        </w:rPr>
        <w:t>Expert</w:t>
      </w:r>
      <w:r w:rsidR="00C350EA">
        <w:rPr>
          <w:szCs w:val="16"/>
        </w:rPr>
        <w:t>:inn</w:t>
      </w:r>
      <w:r w:rsidRPr="008C404E">
        <w:rPr>
          <w:szCs w:val="16"/>
        </w:rPr>
        <w:t>en</w:t>
      </w:r>
      <w:proofErr w:type="spellEnd"/>
      <w:r w:rsidRPr="008C404E">
        <w:rPr>
          <w:szCs w:val="16"/>
        </w:rPr>
        <w:t xml:space="preserve"> für die individuellen Fähigkeiten ihrer Kinder – im </w:t>
      </w:r>
      <w:r w:rsidR="00C350EA">
        <w:rPr>
          <w:szCs w:val="16"/>
        </w:rPr>
        <w:t>O</w:t>
      </w:r>
      <w:r w:rsidRPr="008C404E">
        <w:rPr>
          <w:szCs w:val="16"/>
        </w:rPr>
        <w:t xml:space="preserve">rientierungsprozess stärken. So können sich Eltern z. B. aktiv bei Maßnahmen der </w:t>
      </w:r>
      <w:r w:rsidR="009F52D4">
        <w:rPr>
          <w:szCs w:val="16"/>
        </w:rPr>
        <w:t>Berufliche</w:t>
      </w:r>
      <w:r w:rsidR="00C350EA">
        <w:rPr>
          <w:szCs w:val="16"/>
        </w:rPr>
        <w:t>n O</w:t>
      </w:r>
      <w:r w:rsidRPr="008C404E">
        <w:rPr>
          <w:szCs w:val="16"/>
        </w:rPr>
        <w:t>rientierung an der Schule einbringen.</w:t>
      </w:r>
    </w:p>
    <w:p w14:paraId="6E9398DC" w14:textId="4809F317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ind w:left="737" w:hanging="357"/>
        <w:rPr>
          <w:szCs w:val="16"/>
        </w:rPr>
      </w:pPr>
      <w:r w:rsidRPr="008C404E">
        <w:rPr>
          <w:szCs w:val="16"/>
        </w:rPr>
        <w:t xml:space="preserve">Elternabende zur </w:t>
      </w:r>
      <w:r w:rsidR="009F52D4">
        <w:rPr>
          <w:szCs w:val="16"/>
        </w:rPr>
        <w:t>Berufliche</w:t>
      </w:r>
      <w:r w:rsidR="00C350EA">
        <w:rPr>
          <w:szCs w:val="16"/>
        </w:rPr>
        <w:t>n O</w:t>
      </w:r>
      <w:r w:rsidRPr="008C404E">
        <w:rPr>
          <w:szCs w:val="16"/>
        </w:rPr>
        <w:t xml:space="preserve">rientierung, die die besonderen Belange von Eltern berücksichtigen, die selbst – oder deren Kinder – Benachteiligungen erleben. </w:t>
      </w:r>
    </w:p>
    <w:p w14:paraId="2F5C2A6E" w14:textId="05BDB7ED" w:rsidR="00C629D8" w:rsidRPr="008C404E" w:rsidRDefault="00C629D8" w:rsidP="00C629D8">
      <w:pPr>
        <w:suppressAutoHyphens/>
        <w:spacing w:before="120"/>
        <w:ind w:left="738"/>
        <w:rPr>
          <w:szCs w:val="16"/>
        </w:rPr>
      </w:pPr>
      <w:r w:rsidRPr="008C404E">
        <w:rPr>
          <w:szCs w:val="16"/>
        </w:rPr>
        <w:t xml:space="preserve">Beispiele: Einsatz von </w:t>
      </w:r>
      <w:proofErr w:type="spellStart"/>
      <w:r w:rsidRPr="008C404E">
        <w:rPr>
          <w:szCs w:val="16"/>
        </w:rPr>
        <w:t>Gebärdendolmetscher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für Eltern mit Hörbehinderung; Einsatz von </w:t>
      </w:r>
      <w:proofErr w:type="spellStart"/>
      <w:r w:rsidRPr="008C404E">
        <w:rPr>
          <w:szCs w:val="16"/>
        </w:rPr>
        <w:t>Sprachmittler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oder </w:t>
      </w:r>
      <w:proofErr w:type="spellStart"/>
      <w:r w:rsidRPr="008C404E">
        <w:rPr>
          <w:szCs w:val="16"/>
        </w:rPr>
        <w:t>Übersetzer</w:t>
      </w:r>
      <w:r w:rsidR="00C350EA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für Eltern, die die deutsche Sprache weniger gut oder nicht beherrschen; Vorträge von Fachpersonal, das sich mit speziellen Förderbedarfen auskennt. </w:t>
      </w:r>
    </w:p>
    <w:p w14:paraId="7DD49732" w14:textId="1B4C596B" w:rsidR="00C629D8" w:rsidRPr="008C404E" w:rsidRDefault="00C629D8" w:rsidP="00C629D8">
      <w:pPr>
        <w:suppressAutoHyphens/>
        <w:spacing w:before="120"/>
        <w:ind w:left="738"/>
        <w:rPr>
          <w:szCs w:val="16"/>
        </w:rPr>
      </w:pPr>
      <w:r w:rsidRPr="008C404E">
        <w:rPr>
          <w:szCs w:val="16"/>
        </w:rPr>
        <w:t xml:space="preserve">Beispiel: Das </w:t>
      </w:r>
      <w:r w:rsidRPr="003E252E">
        <w:rPr>
          <w:szCs w:val="16"/>
        </w:rPr>
        <w:t>Landesschulamt Sachsen-Anhalt</w:t>
      </w:r>
      <w:r w:rsidRPr="008C404E">
        <w:rPr>
          <w:szCs w:val="16"/>
        </w:rPr>
        <w:t xml:space="preserve"> </w:t>
      </w:r>
      <w:r>
        <w:rPr>
          <w:rFonts w:eastAsia="Arial" w:cs="Arial"/>
          <w:spacing w:val="-1"/>
          <w:szCs w:val="22"/>
        </w:rPr>
        <w:t xml:space="preserve">unterstützt Lehrkräfte durch Informationen, Materialien und Fortbildungen zum Thema </w:t>
      </w:r>
      <w:r w:rsidR="003A43F8">
        <w:rPr>
          <w:rFonts w:eastAsia="Arial" w:cs="Arial"/>
          <w:spacing w:val="-1"/>
          <w:szCs w:val="22"/>
        </w:rPr>
        <w:t>„</w:t>
      </w:r>
      <w:r w:rsidRPr="00C629D8">
        <w:rPr>
          <w:rFonts w:eastAsia="Arial" w:cs="Arial"/>
          <w:spacing w:val="-1"/>
          <w:szCs w:val="22"/>
        </w:rPr>
        <w:t>Migration</w:t>
      </w:r>
      <w:r w:rsidR="003A43F8">
        <w:rPr>
          <w:rFonts w:eastAsia="Arial" w:cs="Arial"/>
          <w:spacing w:val="-1"/>
          <w:szCs w:val="22"/>
        </w:rPr>
        <w:t>“</w:t>
      </w:r>
      <w:r>
        <w:rPr>
          <w:rFonts w:eastAsia="Arial" w:cs="Arial"/>
          <w:spacing w:val="-1"/>
          <w:szCs w:val="22"/>
        </w:rPr>
        <w:t xml:space="preserve"> (</w:t>
      </w:r>
      <w:hyperlink r:id="rId12" w:history="1">
        <w:r w:rsidRPr="00107EC9">
          <w:rPr>
            <w:rStyle w:val="Hyperlink"/>
            <w:rFonts w:eastAsia="Arial" w:cs="Arial"/>
            <w:spacing w:val="-1"/>
            <w:szCs w:val="22"/>
          </w:rPr>
          <w:t>https://landesschulamt.sachsen-anhalt.de/themen/migration</w:t>
        </w:r>
      </w:hyperlink>
      <w:r>
        <w:rPr>
          <w:rFonts w:eastAsia="Arial" w:cs="Arial"/>
          <w:spacing w:val="-1"/>
          <w:szCs w:val="22"/>
        </w:rPr>
        <w:t>)</w:t>
      </w:r>
      <w:r w:rsidRPr="008C404E">
        <w:rPr>
          <w:szCs w:val="16"/>
        </w:rPr>
        <w:t>.</w:t>
      </w:r>
    </w:p>
    <w:p w14:paraId="61011A62" w14:textId="3817E324" w:rsidR="00C629D8" w:rsidRDefault="00C629D8">
      <w:pPr>
        <w:spacing w:after="0" w:line="240" w:lineRule="auto"/>
      </w:pPr>
      <w:r>
        <w:br w:type="page"/>
      </w:r>
    </w:p>
    <w:p w14:paraId="239DD0E4" w14:textId="3F0E543F" w:rsidR="00C629D8" w:rsidRPr="008C404E" w:rsidRDefault="00E41CB6" w:rsidP="00C629D8">
      <w:pPr>
        <w:pStyle w:val="berschrift1"/>
      </w:pPr>
      <w:r>
        <w:lastRenderedPageBreak/>
        <w:t>(</w:t>
      </w:r>
      <w:r w:rsidR="00C629D8" w:rsidRPr="008C404E">
        <w:t>Maßnahmen</w:t>
      </w:r>
      <w:r>
        <w:t>-)</w:t>
      </w:r>
      <w:r w:rsidR="00C629D8" w:rsidRPr="008C404E">
        <w:t>spezifische Hinweise</w:t>
      </w:r>
    </w:p>
    <w:p w14:paraId="4C5B003C" w14:textId="77777777" w:rsidR="00C629D8" w:rsidRPr="00C629D8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C629D8">
        <w:rPr>
          <w:b/>
          <w:szCs w:val="16"/>
        </w:rPr>
        <w:t xml:space="preserve">Berufswahlportfolio </w:t>
      </w:r>
    </w:p>
    <w:p w14:paraId="5A24E186" w14:textId="3E0CF971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Informationen, Arbeitsmaterialien und Unterlagen innerhalb des Berufswahlportfolios </w:t>
      </w:r>
      <w:r w:rsidR="002441BB">
        <w:rPr>
          <w:szCs w:val="16"/>
        </w:rPr>
        <w:t>sollten Sie</w:t>
      </w:r>
      <w:r w:rsidRPr="008C404E">
        <w:rPr>
          <w:szCs w:val="16"/>
        </w:rPr>
        <w:t xml:space="preserve"> nach Bedarf individuell anpassen (z. B. durch leichte Sprache, größere Abbildungen, verkürzte Versionen)</w:t>
      </w:r>
      <w:r>
        <w:rPr>
          <w:szCs w:val="16"/>
        </w:rPr>
        <w:t>.</w:t>
      </w:r>
    </w:p>
    <w:p w14:paraId="53ECC8D1" w14:textId="7B3BD6B2" w:rsidR="00C629D8" w:rsidRPr="008C404E" w:rsidRDefault="00BF73EE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>
        <w:rPr>
          <w:szCs w:val="16"/>
        </w:rPr>
        <w:t xml:space="preserve">Beim Erstellen des Berufswahlportfolios </w:t>
      </w:r>
      <w:r w:rsidR="000C5A2C">
        <w:rPr>
          <w:szCs w:val="16"/>
        </w:rPr>
        <w:t>sollten Sie</w:t>
      </w:r>
      <w:r w:rsidR="00C629D8" w:rsidRPr="008C404E">
        <w:rPr>
          <w:szCs w:val="16"/>
        </w:rPr>
        <w:t xml:space="preserve"> </w:t>
      </w:r>
      <w:r w:rsidR="008F7771">
        <w:rPr>
          <w:szCs w:val="16"/>
        </w:rPr>
        <w:t xml:space="preserve">neben individueller Unterstützung </w:t>
      </w:r>
      <w:r w:rsidR="00C629D8" w:rsidRPr="008C404E">
        <w:rPr>
          <w:szCs w:val="16"/>
        </w:rPr>
        <w:t>Begabungen, Fähigkeiten und Interessen der Schülerin bzw. des Schülers</w:t>
      </w:r>
      <w:r w:rsidR="000C5A2C">
        <w:rPr>
          <w:szCs w:val="16"/>
        </w:rPr>
        <w:t xml:space="preserve"> miteinbeziehen</w:t>
      </w:r>
      <w:r w:rsidR="00C629D8" w:rsidRPr="008C404E">
        <w:rPr>
          <w:szCs w:val="16"/>
        </w:rPr>
        <w:t xml:space="preserve">. So können </w:t>
      </w:r>
      <w:proofErr w:type="spellStart"/>
      <w:r w:rsidR="00C629D8" w:rsidRPr="008C404E">
        <w:rPr>
          <w:szCs w:val="16"/>
        </w:rPr>
        <w:t>Schüler</w:t>
      </w:r>
      <w:r w:rsidR="005A3B78">
        <w:rPr>
          <w:szCs w:val="16"/>
        </w:rPr>
        <w:t>:</w:t>
      </w:r>
      <w:r w:rsidR="00C629D8" w:rsidRPr="008C404E">
        <w:rPr>
          <w:szCs w:val="16"/>
        </w:rPr>
        <w:t>innen</w:t>
      </w:r>
      <w:proofErr w:type="spellEnd"/>
      <w:r w:rsidR="00C629D8" w:rsidRPr="008C404E">
        <w:rPr>
          <w:szCs w:val="16"/>
        </w:rPr>
        <w:t>, die Probleme mit Schriftsprache haben, ihre Portfolios mithilfe von Fotos oder Zeichnungen gestalten. Individuelle Dokumentationen dieser Art können die Chance auf ein Praktikum erhöhen</w:t>
      </w:r>
      <w:r w:rsidR="00C629D8">
        <w:rPr>
          <w:szCs w:val="16"/>
        </w:rPr>
        <w:t>,</w:t>
      </w:r>
      <w:r w:rsidR="00C629D8" w:rsidRPr="008C404E">
        <w:rPr>
          <w:szCs w:val="16"/>
        </w:rPr>
        <w:t xml:space="preserve"> da </w:t>
      </w:r>
      <w:proofErr w:type="spellStart"/>
      <w:r w:rsidR="00C629D8" w:rsidRPr="008C404E">
        <w:rPr>
          <w:szCs w:val="16"/>
        </w:rPr>
        <w:t>Schüler</w:t>
      </w:r>
      <w:r w:rsidR="005A3B78">
        <w:rPr>
          <w:szCs w:val="16"/>
        </w:rPr>
        <w:t>:</w:t>
      </w:r>
      <w:r w:rsidR="00C629D8" w:rsidRPr="008C404E">
        <w:rPr>
          <w:szCs w:val="16"/>
        </w:rPr>
        <w:t>innen</w:t>
      </w:r>
      <w:proofErr w:type="spellEnd"/>
      <w:r w:rsidR="00C629D8" w:rsidRPr="008C404E">
        <w:rPr>
          <w:szCs w:val="16"/>
        </w:rPr>
        <w:t xml:space="preserve"> durch diese individuelle Gestaltung - unabhängig von Schulleistungen, kognitiven oder sprachlichen Fähigkeiten - ihre Motivation und ihre Bereitschaft zeigen können.</w:t>
      </w:r>
    </w:p>
    <w:p w14:paraId="3DE0CC6C" w14:textId="7321B411" w:rsidR="00C629D8" w:rsidRDefault="00C629D8" w:rsidP="00C629D8">
      <w:pPr>
        <w:suppressAutoHyphens/>
        <w:spacing w:before="120"/>
        <w:ind w:left="708"/>
        <w:rPr>
          <w:szCs w:val="16"/>
        </w:rPr>
      </w:pPr>
      <w:r w:rsidRPr="008C404E">
        <w:rPr>
          <w:szCs w:val="16"/>
        </w:rPr>
        <w:t xml:space="preserve">Beispiel: Thüringer Berufswahlpass: Hier werden die unterschiedlichen Entwicklungsstände der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in Form von Differenzierungsangeboten (kleine, thematisch sortierte Pakete von Arbeitsblättern) berücksichtigt.</w:t>
      </w:r>
      <w:r w:rsidR="005A3B78">
        <w:rPr>
          <w:szCs w:val="16"/>
        </w:rPr>
        <w:t xml:space="preserve"> (</w:t>
      </w:r>
      <w:hyperlink r:id="rId13" w:history="1">
        <w:r w:rsidR="005A3B78" w:rsidRPr="00E10045">
          <w:rPr>
            <w:rStyle w:val="Hyperlink"/>
            <w:szCs w:val="16"/>
          </w:rPr>
          <w:t>https://www.schulportal-thueringen.de/berufsorientierung/berufswahlpass</w:t>
        </w:r>
      </w:hyperlink>
      <w:r w:rsidR="005A3B78">
        <w:rPr>
          <w:szCs w:val="16"/>
        </w:rPr>
        <w:t>)</w:t>
      </w:r>
    </w:p>
    <w:p w14:paraId="2A2B7955" w14:textId="77777777" w:rsidR="005A3B78" w:rsidRPr="008C404E" w:rsidRDefault="005A3B78" w:rsidP="00C629D8">
      <w:pPr>
        <w:suppressAutoHyphens/>
        <w:spacing w:before="120"/>
        <w:ind w:left="708"/>
        <w:rPr>
          <w:szCs w:val="16"/>
        </w:rPr>
      </w:pPr>
    </w:p>
    <w:p w14:paraId="740F248C" w14:textId="77777777" w:rsidR="00C629D8" w:rsidRPr="008C404E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8C404E">
        <w:rPr>
          <w:b/>
          <w:szCs w:val="16"/>
        </w:rPr>
        <w:t>Bewerbungstraining</w:t>
      </w:r>
    </w:p>
    <w:p w14:paraId="03F9FC7C" w14:textId="6D6B07ED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Je nach Bedarf sollten </w:t>
      </w:r>
      <w:r w:rsidR="0096028C">
        <w:rPr>
          <w:szCs w:val="16"/>
        </w:rPr>
        <w:t xml:space="preserve">Sie </w:t>
      </w:r>
      <w:r w:rsidRPr="008C404E">
        <w:rPr>
          <w:szCs w:val="16"/>
        </w:rPr>
        <w:t xml:space="preserve">beim Bewerbungstraining individuelle Schwerpunkte </w:t>
      </w:r>
      <w:r w:rsidR="0096028C">
        <w:rPr>
          <w:szCs w:val="16"/>
        </w:rPr>
        <w:t>setzen</w:t>
      </w:r>
      <w:r w:rsidRPr="008C404E">
        <w:rPr>
          <w:szCs w:val="16"/>
        </w:rPr>
        <w:t xml:space="preserve">.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, deren Familien nicht mit dem deutschen Bildungssystem vertraut sind, </w:t>
      </w:r>
      <w:r w:rsidR="00DF037F">
        <w:rPr>
          <w:szCs w:val="16"/>
        </w:rPr>
        <w:t>benötigen</w:t>
      </w:r>
      <w:r w:rsidR="00B46653">
        <w:rPr>
          <w:szCs w:val="16"/>
        </w:rPr>
        <w:t xml:space="preserve"> beispielsweise </w:t>
      </w:r>
      <w:r w:rsidRPr="008C404E">
        <w:rPr>
          <w:szCs w:val="16"/>
        </w:rPr>
        <w:t>Informationen über die Bedingungen des deutschen Bildungs- und Berufsausbildungssystem</w:t>
      </w:r>
      <w:r>
        <w:rPr>
          <w:szCs w:val="16"/>
        </w:rPr>
        <w:t>s</w:t>
      </w:r>
      <w:r w:rsidRPr="008C404E">
        <w:rPr>
          <w:szCs w:val="16"/>
        </w:rPr>
        <w:t xml:space="preserve"> (Informationen </w:t>
      </w:r>
      <w:r>
        <w:rPr>
          <w:szCs w:val="16"/>
        </w:rPr>
        <w:t xml:space="preserve">finden </w:t>
      </w:r>
      <w:r w:rsidR="00CA2DA4">
        <w:rPr>
          <w:szCs w:val="16"/>
        </w:rPr>
        <w:t>Sie</w:t>
      </w:r>
      <w:r w:rsidRPr="004C6966">
        <w:rPr>
          <w:szCs w:val="16"/>
        </w:rPr>
        <w:t xml:space="preserve"> z. B. </w:t>
      </w:r>
      <w:r>
        <w:rPr>
          <w:szCs w:val="16"/>
        </w:rPr>
        <w:t xml:space="preserve">beim </w:t>
      </w:r>
      <w:r w:rsidRPr="00C629D8">
        <w:rPr>
          <w:rFonts w:eastAsia="Arial" w:cs="Arial"/>
          <w:spacing w:val="-1"/>
          <w:szCs w:val="22"/>
        </w:rPr>
        <w:t>Hamburger Institut für berufliche Bildung (HIBB)</w:t>
      </w:r>
      <w:r>
        <w:rPr>
          <w:rFonts w:eastAsia="Arial" w:cs="Arial"/>
          <w:spacing w:val="-1"/>
          <w:szCs w:val="22"/>
        </w:rPr>
        <w:t xml:space="preserve"> (</w:t>
      </w:r>
      <w:hyperlink r:id="rId14" w:history="1">
        <w:r>
          <w:rPr>
            <w:rStyle w:val="Hyperlink"/>
            <w:rFonts w:eastAsia="Arial" w:cs="Arial"/>
            <w:spacing w:val="-1"/>
            <w:szCs w:val="22"/>
          </w:rPr>
          <w:t>www.hibb.hamburg.de</w:t>
        </w:r>
      </w:hyperlink>
      <w:r>
        <w:rPr>
          <w:rFonts w:eastAsia="Arial" w:cs="Arial"/>
          <w:spacing w:val="-1"/>
          <w:szCs w:val="22"/>
        </w:rPr>
        <w:t xml:space="preserve">) </w:t>
      </w:r>
      <w:r w:rsidRPr="00E22AAA">
        <w:rPr>
          <w:rFonts w:cs="Arial"/>
        </w:rPr>
        <w:t xml:space="preserve">oder </w:t>
      </w:r>
      <w:r>
        <w:rPr>
          <w:rFonts w:cs="Arial"/>
        </w:rPr>
        <w:t xml:space="preserve">bei den </w:t>
      </w:r>
      <w:r w:rsidRPr="00C629D8">
        <w:rPr>
          <w:bCs/>
          <w:szCs w:val="22"/>
        </w:rPr>
        <w:t>KAUSA-Servicestellen</w:t>
      </w:r>
      <w:r w:rsidR="003823DA">
        <w:rPr>
          <w:bCs/>
          <w:szCs w:val="22"/>
        </w:rPr>
        <w:t>)</w:t>
      </w:r>
      <w:r w:rsidRPr="008C404E">
        <w:rPr>
          <w:szCs w:val="16"/>
        </w:rPr>
        <w:t>.</w:t>
      </w:r>
    </w:p>
    <w:p w14:paraId="2857CAA2" w14:textId="52FD0BE4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Für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körperlichen Behinderungen ist es wichtig zu lernen, selbstbewusst mit der Behinderung umzugehen. Außerdem sollten sie sich schon frühzeitig bei der Bewerbung damit </w:t>
      </w:r>
      <w:r w:rsidR="00CA2DA4" w:rsidRPr="008C404E">
        <w:rPr>
          <w:szCs w:val="16"/>
        </w:rPr>
        <w:t>auseinandersetzen</w:t>
      </w:r>
      <w:r w:rsidRPr="008C404E">
        <w:rPr>
          <w:szCs w:val="16"/>
        </w:rPr>
        <w:t>, welche Rahmenbedingungen bei einem zukünftigen Arbeitgeber gegeben sein müssen, damit sie dort arbeiten können.</w:t>
      </w:r>
    </w:p>
    <w:p w14:paraId="4B057B6C" w14:textId="36F32F92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Integrationsfachdienste (s. o.) begleiten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bei Bedarf zu Vorstellungsgesprächen und bieten auch persönliche Bewerbungstrainings in der Regel für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Schwerbehinderteneigenschaft an.</w:t>
      </w:r>
    </w:p>
    <w:p w14:paraId="2C5CBE85" w14:textId="77777777" w:rsidR="00C629D8" w:rsidRPr="00C629D8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C629D8">
        <w:rPr>
          <w:b/>
          <w:szCs w:val="16"/>
        </w:rPr>
        <w:t>Betriebspraktikum/ -besichtigung/ -erkundung</w:t>
      </w:r>
    </w:p>
    <w:p w14:paraId="7D05B773" w14:textId="7A330F33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Hilfe bei der Suche nach geeigneten Praktikumsstellen sowie Unterstützung und Begleitung während der Betriebspraktika </w:t>
      </w:r>
      <w:r w:rsidR="00574BA8">
        <w:rPr>
          <w:szCs w:val="16"/>
        </w:rPr>
        <w:t>bieten</w:t>
      </w:r>
      <w:r w:rsidRPr="008C404E">
        <w:rPr>
          <w:szCs w:val="16"/>
        </w:rPr>
        <w:t xml:space="preserve"> Integrationsfachdienste (in der Regel für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Schwerbehinderung) und die Beratungsfachkräfte der Agenturen für Arbeit</w:t>
      </w:r>
      <w:r>
        <w:rPr>
          <w:szCs w:val="16"/>
        </w:rPr>
        <w:t>.</w:t>
      </w:r>
    </w:p>
    <w:p w14:paraId="5F5BAD63" w14:textId="13DB0B12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Umfassende Vorbereitung (auch der betrieblichen </w:t>
      </w:r>
      <w:proofErr w:type="spellStart"/>
      <w:r w:rsidRPr="008C404E">
        <w:rPr>
          <w:szCs w:val="16"/>
        </w:rPr>
        <w:t>Betreuer</w:t>
      </w:r>
      <w:r w:rsidR="005A3B78">
        <w:rPr>
          <w:szCs w:val="16"/>
        </w:rPr>
        <w:t>:innen</w:t>
      </w:r>
      <w:proofErr w:type="spellEnd"/>
      <w:r w:rsidRPr="008C404E">
        <w:rPr>
          <w:szCs w:val="16"/>
        </w:rPr>
        <w:t xml:space="preserve">) sowie Begleitung der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Unterstützungsbedarf während des Betriebspraktikums durch die Schule</w:t>
      </w:r>
      <w:r w:rsidR="00E75B8A">
        <w:rPr>
          <w:szCs w:val="16"/>
        </w:rPr>
        <w:t>.</w:t>
      </w:r>
    </w:p>
    <w:p w14:paraId="5B179D7C" w14:textId="77777777" w:rsidR="00C629D8" w:rsidRPr="008C404E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8C404E">
        <w:rPr>
          <w:b/>
          <w:szCs w:val="16"/>
        </w:rPr>
        <w:t>Erkundung von Elternarbeitsplätzen</w:t>
      </w:r>
    </w:p>
    <w:p w14:paraId="398B7480" w14:textId="71102AFD" w:rsidR="00C629D8" w:rsidRPr="005A3B78" w:rsidRDefault="00C629D8" w:rsidP="005A3B7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Ein sensibler Umgang mit dem Thema Arbeitsplätze der Eltern ist wichtig bei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>, deren Eltern nicht berufstätig sind oder wenn die beruflichen Positionen der Eltern innerhalb der Klasse sehr heterogen sind.</w:t>
      </w:r>
    </w:p>
    <w:p w14:paraId="36EB3671" w14:textId="0CE49DEE" w:rsidR="00C629D8" w:rsidRPr="00C629D8" w:rsidRDefault="00C629D8" w:rsidP="00C629D8">
      <w:pPr>
        <w:widowControl w:val="0"/>
        <w:suppressAutoHyphens/>
        <w:spacing w:before="240" w:after="0"/>
        <w:rPr>
          <w:b/>
          <w:szCs w:val="16"/>
          <w:lang w:val="en-GB"/>
        </w:rPr>
      </w:pPr>
      <w:r w:rsidRPr="00C629D8">
        <w:rPr>
          <w:b/>
          <w:szCs w:val="16"/>
          <w:lang w:val="en-GB"/>
        </w:rPr>
        <w:lastRenderedPageBreak/>
        <w:t>Girls’ Day und Boys’ Day</w:t>
      </w:r>
    </w:p>
    <w:p w14:paraId="78944F95" w14:textId="3878F0CC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>Barrierearme Girls‘ Day und Boys‘ Day Angebote sind mit einem Rollstuhlsymbol gekennzeichnet</w:t>
      </w:r>
      <w:r w:rsidR="00011D9B">
        <w:rPr>
          <w:szCs w:val="16"/>
        </w:rPr>
        <w:t xml:space="preserve">. Es bezieht </w:t>
      </w:r>
      <w:r w:rsidRPr="008C404E">
        <w:rPr>
          <w:szCs w:val="16"/>
        </w:rPr>
        <w:t>verschiedene Behinderungen</w:t>
      </w:r>
      <w:r w:rsidR="00011D9B">
        <w:rPr>
          <w:szCs w:val="16"/>
        </w:rPr>
        <w:t xml:space="preserve"> ein</w:t>
      </w:r>
      <w:r w:rsidRPr="008C404E">
        <w:rPr>
          <w:szCs w:val="16"/>
        </w:rPr>
        <w:t>, z. B. f</w:t>
      </w:r>
      <w:r w:rsidRPr="008C404E">
        <w:t xml:space="preserve">ür </w:t>
      </w:r>
      <w:proofErr w:type="spellStart"/>
      <w:r w:rsidRPr="008C404E">
        <w:t>Schüler</w:t>
      </w:r>
      <w:r w:rsidR="005A3B78">
        <w:t>:</w:t>
      </w:r>
      <w:r w:rsidRPr="008C404E">
        <w:t>innen</w:t>
      </w:r>
      <w:proofErr w:type="spellEnd"/>
      <w:r w:rsidRPr="008C404E">
        <w:t xml:space="preserve"> im Rollstuhl, mit Gehbehinderung, für blinde und sehbehinderte oder für gehörlose </w:t>
      </w:r>
      <w:proofErr w:type="spellStart"/>
      <w:r w:rsidR="005A3B78" w:rsidRPr="008C404E">
        <w:t>Schüler</w:t>
      </w:r>
      <w:r w:rsidR="005A3B78">
        <w:t>:</w:t>
      </w:r>
      <w:r w:rsidR="005A3B78" w:rsidRPr="008C404E">
        <w:t>innen</w:t>
      </w:r>
      <w:proofErr w:type="spellEnd"/>
      <w:r w:rsidR="005A3B78">
        <w:t>.</w:t>
      </w:r>
    </w:p>
    <w:p w14:paraId="6CBE12B8" w14:textId="77777777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>Weitere Informationen online unter:</w:t>
      </w:r>
      <w:r w:rsidRPr="008C404E">
        <w:rPr>
          <w:szCs w:val="16"/>
        </w:rPr>
        <w:br/>
      </w:r>
      <w:hyperlink r:id="rId15" w:history="1">
        <w:r w:rsidRPr="008C404E">
          <w:rPr>
            <w:color w:val="0000FF"/>
            <w:szCs w:val="16"/>
            <w:u w:val="single"/>
          </w:rPr>
          <w:t>www.girls-day.de/Unternehmen_Organisationen/Mitmachen/Girls_Day_barrierearm</w:t>
        </w:r>
      </w:hyperlink>
      <w:r w:rsidRPr="008C404E">
        <w:rPr>
          <w:szCs w:val="16"/>
        </w:rPr>
        <w:br/>
      </w:r>
      <w:hyperlink r:id="rId16" w:history="1">
        <w:r w:rsidRPr="008C404E">
          <w:rPr>
            <w:color w:val="0000FF"/>
            <w:szCs w:val="16"/>
            <w:u w:val="single"/>
          </w:rPr>
          <w:t>www.boys-day.de/Einrichtungen_Unternehmen/Mitmachen/Boys_Day_barrierefrei</w:t>
        </w:r>
      </w:hyperlink>
    </w:p>
    <w:p w14:paraId="52E105F8" w14:textId="77777777" w:rsidR="00C629D8" w:rsidRPr="00C629D8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C629D8">
        <w:rPr>
          <w:b/>
          <w:szCs w:val="16"/>
        </w:rPr>
        <w:t xml:space="preserve">Agentur für Arbeit – Möglichkeiten der Zusammenarbeit </w:t>
      </w:r>
    </w:p>
    <w:p w14:paraId="1DAECEF1" w14:textId="028CDAAE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Hilfe für </w:t>
      </w:r>
      <w:r w:rsidRPr="008C404E">
        <w:rPr>
          <w:b/>
          <w:szCs w:val="16"/>
        </w:rPr>
        <w:t>alle</w:t>
      </w:r>
      <w:r w:rsidRPr="008C404E">
        <w:rPr>
          <w:szCs w:val="16"/>
        </w:rPr>
        <w:t xml:space="preserve">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bei der Suche nach geeigneten Praktikumsstellen gibt es über die JOBBÖRSE der Bundesagentur für Arbeit</w:t>
      </w:r>
      <w:r>
        <w:rPr>
          <w:szCs w:val="16"/>
        </w:rPr>
        <w:t>.</w:t>
      </w:r>
    </w:p>
    <w:p w14:paraId="5645B0D7" w14:textId="5B755D45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Speziell für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mit Behinderungen finden sich darüber hinaus im Internetauftritt der Agentur für Arbeit im Bereich „Menschen mit Behinderungen“ Hinweise und Unterstützungsangebote u. a. zur Berufsorientierung, Berufsvorbereitung sowie Aus- und Weiterbildung.</w:t>
      </w:r>
    </w:p>
    <w:p w14:paraId="4A9E1846" w14:textId="23C5349E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Möglichkeit der Beantragung von technischen Arbeitshilfen für Menschen mit Behinderung für Ausbildungs- und Arbeitsplätze in der Regel über die Reha/SB-Beratung (Beratung für </w:t>
      </w:r>
      <w:proofErr w:type="spellStart"/>
      <w:r w:rsidRPr="008C404E">
        <w:rPr>
          <w:szCs w:val="16"/>
        </w:rPr>
        <w:t>Rehabilitand</w:t>
      </w:r>
      <w:r w:rsidR="005A3B78">
        <w:rPr>
          <w:szCs w:val="16"/>
        </w:rPr>
        <w:t>:inn</w:t>
      </w:r>
      <w:r w:rsidRPr="008C404E">
        <w:rPr>
          <w:szCs w:val="16"/>
        </w:rPr>
        <w:t>en</w:t>
      </w:r>
      <w:proofErr w:type="spellEnd"/>
      <w:r w:rsidRPr="008C404E">
        <w:rPr>
          <w:szCs w:val="16"/>
        </w:rPr>
        <w:t xml:space="preserve"> und Schwerbehinderte) der örtlichen Agentur für Arbeit</w:t>
      </w:r>
    </w:p>
    <w:p w14:paraId="2E160C0C" w14:textId="0BB72AB8" w:rsidR="00C629D8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>Beispiel: Programm „Berufsausbildung für Menschen mit besonderem Förderbedarf“:</w:t>
      </w:r>
      <w:r w:rsidRPr="008C404E">
        <w:t xml:space="preserve"> </w:t>
      </w:r>
      <w:proofErr w:type="spellStart"/>
      <w:r w:rsidRPr="008C404E">
        <w:rPr>
          <w:szCs w:val="16"/>
        </w:rPr>
        <w:t>Ausbilder</w:t>
      </w:r>
      <w:r w:rsidR="005A3B78">
        <w:rPr>
          <w:szCs w:val="16"/>
        </w:rPr>
        <w:t>:innen</w:t>
      </w:r>
      <w:proofErr w:type="spellEnd"/>
      <w:r w:rsidRPr="008C404E">
        <w:rPr>
          <w:szCs w:val="16"/>
        </w:rPr>
        <w:t xml:space="preserve">, Lehrkräfte und </w:t>
      </w:r>
      <w:proofErr w:type="spellStart"/>
      <w:r w:rsidRPr="008C404E">
        <w:rPr>
          <w:szCs w:val="16"/>
        </w:rPr>
        <w:t>Sozialpädagog</w:t>
      </w:r>
      <w:r w:rsidR="005A3B78">
        <w:rPr>
          <w:szCs w:val="16"/>
        </w:rPr>
        <w:t>:inn</w:t>
      </w:r>
      <w:r w:rsidRPr="008C404E">
        <w:rPr>
          <w:szCs w:val="16"/>
        </w:rPr>
        <w:t>en</w:t>
      </w:r>
      <w:proofErr w:type="spellEnd"/>
      <w:r w:rsidRPr="008C404E">
        <w:rPr>
          <w:szCs w:val="16"/>
        </w:rPr>
        <w:t xml:space="preserve"> begleiten Jugendliche während der gesamten Ausbildung. Es werden ein persönlicher Förderplan und ein individueller Ausbildungsverlauf entwickelt.</w:t>
      </w:r>
    </w:p>
    <w:p w14:paraId="1ED9014D" w14:textId="77777777" w:rsidR="00C629D8" w:rsidRPr="004C6966" w:rsidRDefault="00C629D8" w:rsidP="00C629D8">
      <w:pPr>
        <w:widowControl w:val="0"/>
        <w:suppressAutoHyphens/>
        <w:spacing w:before="120"/>
        <w:ind w:left="738"/>
        <w:rPr>
          <w:szCs w:val="16"/>
        </w:rPr>
      </w:pPr>
    </w:p>
    <w:p w14:paraId="0613B1C1" w14:textId="77777777" w:rsidR="00C629D8" w:rsidRPr="00C629D8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C629D8">
        <w:rPr>
          <w:b/>
          <w:szCs w:val="16"/>
        </w:rPr>
        <w:t>Hochschulen – Möglichkeiten der Studienorientierung</w:t>
      </w:r>
    </w:p>
    <w:p w14:paraId="3C96F73B" w14:textId="3A883D95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>Hochschulübergreifende Beratungsangebote des Deutschen Stud</w:t>
      </w:r>
      <w:r w:rsidR="005A3B78">
        <w:rPr>
          <w:szCs w:val="16"/>
        </w:rPr>
        <w:t>ierenden</w:t>
      </w:r>
      <w:r w:rsidRPr="008C404E">
        <w:rPr>
          <w:szCs w:val="16"/>
        </w:rPr>
        <w:t>werks für Studierende mit Behinderungen</w:t>
      </w:r>
    </w:p>
    <w:p w14:paraId="06975C2B" w14:textId="0B03577D" w:rsidR="00C629D8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>Hochschulinterne Beratungsstellen für Menschen mit Behinderungen durch d</w:t>
      </w:r>
      <w:r w:rsidR="005A3B78">
        <w:rPr>
          <w:szCs w:val="16"/>
        </w:rPr>
        <w:t>ie</w:t>
      </w:r>
      <w:r w:rsidRPr="008C404E">
        <w:rPr>
          <w:szCs w:val="16"/>
        </w:rPr>
        <w:t xml:space="preserve"> jeweiligen Behindertenbeauftragten der Hochschule</w:t>
      </w:r>
    </w:p>
    <w:p w14:paraId="77B786E7" w14:textId="038240C8" w:rsidR="00C629D8" w:rsidRPr="00F975B9" w:rsidRDefault="00C629D8" w:rsidP="00C629D8">
      <w:pPr>
        <w:numPr>
          <w:ilvl w:val="3"/>
          <w:numId w:val="8"/>
        </w:numPr>
        <w:suppressAutoHyphens/>
        <w:spacing w:before="120" w:after="0"/>
        <w:ind w:right="888"/>
        <w:rPr>
          <w:szCs w:val="16"/>
        </w:rPr>
      </w:pPr>
      <w:r>
        <w:rPr>
          <w:szCs w:val="16"/>
        </w:rPr>
        <w:t xml:space="preserve">Informationen für Studierende mit Behinderungen z. B. zu Fördermöglichkeiten finden </w:t>
      </w:r>
      <w:r w:rsidR="00DC5114">
        <w:rPr>
          <w:szCs w:val="16"/>
        </w:rPr>
        <w:t>Sie</w:t>
      </w:r>
      <w:r>
        <w:rPr>
          <w:szCs w:val="16"/>
        </w:rPr>
        <w:t xml:space="preserve"> z. B. unter </w:t>
      </w:r>
      <w:hyperlink r:id="rId17" w:history="1">
        <w:r w:rsidRPr="00107EC9">
          <w:rPr>
            <w:rStyle w:val="Hyperlink"/>
            <w:szCs w:val="16"/>
          </w:rPr>
          <w:t>www.barrierefrei-studieren.de</w:t>
        </w:r>
      </w:hyperlink>
      <w:r>
        <w:rPr>
          <w:szCs w:val="16"/>
        </w:rPr>
        <w:t>.</w:t>
      </w:r>
    </w:p>
    <w:p w14:paraId="56BF4F57" w14:textId="0BD4CC3B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sowie Studierende, die finanzielle Unterstützung benötigen, können Ausbildungsförderung nach dem Bundesausbildungsförderungsgesetz (BAföG) bei</w:t>
      </w:r>
      <w:r w:rsidR="00505E52">
        <w:rPr>
          <w:szCs w:val="16"/>
        </w:rPr>
        <w:t>m</w:t>
      </w:r>
      <w:r w:rsidRPr="008C404E">
        <w:rPr>
          <w:szCs w:val="16"/>
        </w:rPr>
        <w:t xml:space="preserve"> Amt für Ausbildungsförderung beantragen.</w:t>
      </w:r>
    </w:p>
    <w:p w14:paraId="0453AD87" w14:textId="5A1DC3BF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Informationen für Stipendien </w:t>
      </w:r>
      <w:r>
        <w:rPr>
          <w:szCs w:val="16"/>
        </w:rPr>
        <w:t xml:space="preserve">finden </w:t>
      </w:r>
      <w:r w:rsidR="00DC5114">
        <w:rPr>
          <w:szCs w:val="16"/>
        </w:rPr>
        <w:t>Sie</w:t>
      </w:r>
      <w:r w:rsidRPr="008C404E">
        <w:rPr>
          <w:szCs w:val="16"/>
        </w:rPr>
        <w:t xml:space="preserve"> z. B.</w:t>
      </w:r>
      <w:r>
        <w:rPr>
          <w:szCs w:val="16"/>
        </w:rPr>
        <w:t xml:space="preserve"> unter </w:t>
      </w:r>
      <w:hyperlink r:id="rId18" w:history="1">
        <w:r>
          <w:rPr>
            <w:rStyle w:val="Hyperlink"/>
            <w:szCs w:val="16"/>
          </w:rPr>
          <w:t>www.mystipendium.de</w:t>
        </w:r>
      </w:hyperlink>
      <w:r>
        <w:rPr>
          <w:szCs w:val="16"/>
        </w:rPr>
        <w:t>.</w:t>
      </w:r>
    </w:p>
    <w:p w14:paraId="1934BD42" w14:textId="3C88C69F" w:rsidR="00C629D8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Die Initiative </w:t>
      </w:r>
      <w:hyperlink r:id="rId19" w:history="1">
        <w:r w:rsidRPr="009853E2">
          <w:rPr>
            <w:rStyle w:val="Hyperlink"/>
            <w:szCs w:val="16"/>
          </w:rPr>
          <w:t>arbeiterkind.de</w:t>
        </w:r>
      </w:hyperlink>
      <w:r w:rsidRPr="008C404E">
        <w:rPr>
          <w:szCs w:val="16"/>
        </w:rPr>
        <w:t xml:space="preserve"> bietet </w:t>
      </w:r>
      <w:r>
        <w:rPr>
          <w:szCs w:val="16"/>
        </w:rPr>
        <w:t>u. a.</w:t>
      </w:r>
      <w:r w:rsidRPr="008C404E">
        <w:rPr>
          <w:szCs w:val="16"/>
        </w:rPr>
        <w:t xml:space="preserve"> ein Infotelefo</w:t>
      </w:r>
      <w:r>
        <w:rPr>
          <w:szCs w:val="16"/>
        </w:rPr>
        <w:t xml:space="preserve">n für </w:t>
      </w:r>
      <w:proofErr w:type="spellStart"/>
      <w:r>
        <w:rPr>
          <w:szCs w:val="16"/>
        </w:rPr>
        <w:t>Schüler</w:t>
      </w:r>
      <w:r w:rsidR="005A3B78">
        <w:rPr>
          <w:szCs w:val="16"/>
        </w:rPr>
        <w:t>:</w:t>
      </w:r>
      <w:r>
        <w:rPr>
          <w:szCs w:val="16"/>
        </w:rPr>
        <w:t>innen</w:t>
      </w:r>
      <w:proofErr w:type="spellEnd"/>
      <w:r>
        <w:rPr>
          <w:szCs w:val="16"/>
        </w:rPr>
        <w:t xml:space="preserve">, </w:t>
      </w:r>
      <w:r w:rsidRPr="008C404E">
        <w:rPr>
          <w:szCs w:val="16"/>
        </w:rPr>
        <w:t xml:space="preserve">die </w:t>
      </w:r>
      <w:r>
        <w:rPr>
          <w:szCs w:val="16"/>
        </w:rPr>
        <w:t xml:space="preserve">als erste in ihrer Familie </w:t>
      </w:r>
      <w:r w:rsidRPr="00AA460E">
        <w:rPr>
          <w:szCs w:val="16"/>
        </w:rPr>
        <w:t>einen Studienabschluss anstreben</w:t>
      </w:r>
      <w:r>
        <w:rPr>
          <w:szCs w:val="16"/>
        </w:rPr>
        <w:t>.</w:t>
      </w:r>
    </w:p>
    <w:p w14:paraId="174D3CB5" w14:textId="1C2757F8" w:rsidR="00C629D8" w:rsidRPr="00F975B9" w:rsidRDefault="00C629D8" w:rsidP="00C629D8">
      <w:pPr>
        <w:numPr>
          <w:ilvl w:val="3"/>
          <w:numId w:val="8"/>
        </w:numPr>
        <w:suppressAutoHyphens/>
        <w:spacing w:before="120" w:after="0"/>
        <w:ind w:right="888"/>
        <w:rPr>
          <w:szCs w:val="16"/>
        </w:rPr>
      </w:pPr>
      <w:r>
        <w:rPr>
          <w:szCs w:val="16"/>
        </w:rPr>
        <w:t xml:space="preserve">Unter </w:t>
      </w:r>
      <w:hyperlink r:id="rId20" w:history="1">
        <w:r w:rsidRPr="00107EC9">
          <w:rPr>
            <w:rStyle w:val="Hyperlink"/>
            <w:szCs w:val="16"/>
          </w:rPr>
          <w:t>www.studieren-ohne-abitur.de</w:t>
        </w:r>
      </w:hyperlink>
      <w:r>
        <w:rPr>
          <w:szCs w:val="16"/>
        </w:rPr>
        <w:t xml:space="preserve"> finden sich Hinweise für </w:t>
      </w:r>
      <w:proofErr w:type="spellStart"/>
      <w:r>
        <w:rPr>
          <w:szCs w:val="16"/>
        </w:rPr>
        <w:t>Schüler</w:t>
      </w:r>
      <w:r w:rsidR="005A3B78">
        <w:rPr>
          <w:szCs w:val="16"/>
        </w:rPr>
        <w:t>:</w:t>
      </w:r>
      <w:r>
        <w:rPr>
          <w:szCs w:val="16"/>
        </w:rPr>
        <w:t>innen</w:t>
      </w:r>
      <w:proofErr w:type="spellEnd"/>
      <w:r>
        <w:rPr>
          <w:szCs w:val="16"/>
        </w:rPr>
        <w:t>, die ohne Abitur ein Studium anstreben.</w:t>
      </w:r>
    </w:p>
    <w:p w14:paraId="64206D85" w14:textId="77777777" w:rsidR="00C629D8" w:rsidRDefault="00C629D8">
      <w:pPr>
        <w:spacing w:after="0" w:line="240" w:lineRule="auto"/>
        <w:rPr>
          <w:b/>
          <w:szCs w:val="16"/>
        </w:rPr>
      </w:pPr>
      <w:r>
        <w:rPr>
          <w:b/>
          <w:szCs w:val="16"/>
        </w:rPr>
        <w:br w:type="page"/>
      </w:r>
    </w:p>
    <w:p w14:paraId="091EBA48" w14:textId="7550E955" w:rsidR="00C629D8" w:rsidRPr="008C404E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r w:rsidRPr="008C404E">
        <w:rPr>
          <w:b/>
          <w:szCs w:val="16"/>
        </w:rPr>
        <w:lastRenderedPageBreak/>
        <w:t>Lehr</w:t>
      </w:r>
      <w:r w:rsidR="005A3B78">
        <w:rPr>
          <w:b/>
          <w:szCs w:val="16"/>
        </w:rPr>
        <w:t>kräfte</w:t>
      </w:r>
      <w:r w:rsidRPr="008C404E">
        <w:rPr>
          <w:b/>
          <w:szCs w:val="16"/>
        </w:rPr>
        <w:t>betriebspraktikum</w:t>
      </w:r>
    </w:p>
    <w:p w14:paraId="7ADD1D6A" w14:textId="2BCEC2A4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>Für Lehrkräfte bietet es sich an, Praktika in Betrieben</w:t>
      </w:r>
      <w:r w:rsidR="00940045">
        <w:rPr>
          <w:szCs w:val="16"/>
        </w:rPr>
        <w:t xml:space="preserve"> zu absolvieren</w:t>
      </w:r>
      <w:r w:rsidRPr="008C404E">
        <w:rPr>
          <w:szCs w:val="16"/>
        </w:rPr>
        <w:t xml:space="preserve">, in denen </w:t>
      </w:r>
      <w:r w:rsidR="004F4365">
        <w:rPr>
          <w:szCs w:val="16"/>
        </w:rPr>
        <w:t xml:space="preserve">auch </w:t>
      </w:r>
      <w:r w:rsidRPr="008C404E">
        <w:rPr>
          <w:szCs w:val="16"/>
        </w:rPr>
        <w:t>Menschen mit besonderem Unterstützungsbedarf beschäftigt sind</w:t>
      </w:r>
      <w:r w:rsidR="00940045">
        <w:rPr>
          <w:szCs w:val="16"/>
        </w:rPr>
        <w:t>.</w:t>
      </w:r>
      <w:r w:rsidRPr="008C404E">
        <w:rPr>
          <w:szCs w:val="16"/>
        </w:rPr>
        <w:t xml:space="preserve"> </w:t>
      </w:r>
      <w:r w:rsidR="00940045">
        <w:rPr>
          <w:szCs w:val="16"/>
        </w:rPr>
        <w:t xml:space="preserve">So können </w:t>
      </w:r>
      <w:r w:rsidR="006775D5">
        <w:rPr>
          <w:szCs w:val="16"/>
        </w:rPr>
        <w:t>s</w:t>
      </w:r>
      <w:r w:rsidR="00940045">
        <w:rPr>
          <w:szCs w:val="16"/>
        </w:rPr>
        <w:t>ie</w:t>
      </w:r>
      <w:r w:rsidRPr="008C404E">
        <w:rPr>
          <w:szCs w:val="16"/>
        </w:rPr>
        <w:t xml:space="preserve"> Möglichkeiten des Arbeitsmarkts </w:t>
      </w:r>
      <w:r w:rsidR="004F4365">
        <w:rPr>
          <w:szCs w:val="16"/>
        </w:rPr>
        <w:t xml:space="preserve">auch </w:t>
      </w:r>
      <w:r w:rsidRPr="008C404E">
        <w:rPr>
          <w:szCs w:val="16"/>
        </w:rPr>
        <w:t xml:space="preserve">für </w:t>
      </w:r>
      <w:r w:rsidR="004F4365">
        <w:rPr>
          <w:szCs w:val="16"/>
        </w:rPr>
        <w:t xml:space="preserve">diese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kennenlernen.</w:t>
      </w:r>
    </w:p>
    <w:p w14:paraId="0FBE73BB" w14:textId="1BA4C24F" w:rsidR="00C629D8" w:rsidRPr="008C404E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szCs w:val="16"/>
        </w:rPr>
      </w:pPr>
      <w:r w:rsidRPr="008C404E">
        <w:rPr>
          <w:szCs w:val="16"/>
        </w:rPr>
        <w:t xml:space="preserve">Praktika in Arbeitsstätten, die von einem anderen kulturellen Hintergrund geprägt sind, können </w:t>
      </w:r>
      <w:r w:rsidR="003040EC">
        <w:rPr>
          <w:szCs w:val="16"/>
        </w:rPr>
        <w:t>neben dem</w:t>
      </w:r>
      <w:r w:rsidRPr="008C404E">
        <w:rPr>
          <w:szCs w:val="16"/>
        </w:rPr>
        <w:t xml:space="preserve"> Einblick in die Arbeitswelt </w:t>
      </w:r>
      <w:r w:rsidR="00211D83">
        <w:rPr>
          <w:szCs w:val="16"/>
        </w:rPr>
        <w:t>auch</w:t>
      </w:r>
      <w:r w:rsidRPr="008C404E">
        <w:rPr>
          <w:szCs w:val="16"/>
        </w:rPr>
        <w:t xml:space="preserve"> interkulturelle </w:t>
      </w:r>
      <w:r w:rsidR="00211D83">
        <w:rPr>
          <w:szCs w:val="16"/>
        </w:rPr>
        <w:t>Aspekte beleuchten</w:t>
      </w:r>
      <w:r w:rsidRPr="008C404E">
        <w:rPr>
          <w:szCs w:val="16"/>
        </w:rPr>
        <w:t>.</w:t>
      </w:r>
    </w:p>
    <w:p w14:paraId="186A891B" w14:textId="7492D705" w:rsidR="00C629D8" w:rsidRPr="008C404E" w:rsidRDefault="00C629D8" w:rsidP="00C629D8">
      <w:pPr>
        <w:widowControl w:val="0"/>
        <w:suppressAutoHyphens/>
        <w:spacing w:before="240" w:after="0"/>
        <w:rPr>
          <w:b/>
          <w:szCs w:val="16"/>
        </w:rPr>
      </w:pPr>
      <w:proofErr w:type="spellStart"/>
      <w:r w:rsidRPr="008C404E">
        <w:rPr>
          <w:b/>
          <w:szCs w:val="16"/>
        </w:rPr>
        <w:t>Schüler</w:t>
      </w:r>
      <w:r w:rsidR="005A3B78">
        <w:rPr>
          <w:b/>
          <w:szCs w:val="16"/>
        </w:rPr>
        <w:t>:innen</w:t>
      </w:r>
      <w:r w:rsidRPr="008C404E">
        <w:rPr>
          <w:b/>
          <w:szCs w:val="16"/>
        </w:rPr>
        <w:t>firma</w:t>
      </w:r>
      <w:proofErr w:type="spellEnd"/>
    </w:p>
    <w:p w14:paraId="4A1A7ED0" w14:textId="3598D259" w:rsidR="00C629D8" w:rsidRPr="004C6966" w:rsidRDefault="00C629D8" w:rsidP="00C629D8">
      <w:pPr>
        <w:widowControl w:val="0"/>
        <w:numPr>
          <w:ilvl w:val="3"/>
          <w:numId w:val="8"/>
        </w:numPr>
        <w:suppressAutoHyphens/>
        <w:spacing w:before="120" w:after="0"/>
        <w:rPr>
          <w:rFonts w:cs="Arial"/>
        </w:rPr>
      </w:pPr>
      <w:r w:rsidRPr="008C404E">
        <w:rPr>
          <w:szCs w:val="16"/>
        </w:rPr>
        <w:t xml:space="preserve">Besonders in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:innen</w:t>
      </w:r>
      <w:r w:rsidRPr="008C404E">
        <w:rPr>
          <w:szCs w:val="16"/>
        </w:rPr>
        <w:t>firmen</w:t>
      </w:r>
      <w:proofErr w:type="spellEnd"/>
      <w:r w:rsidRPr="008C404E">
        <w:rPr>
          <w:szCs w:val="16"/>
        </w:rPr>
        <w:t xml:space="preserve"> können </w:t>
      </w:r>
      <w:proofErr w:type="spellStart"/>
      <w:r w:rsidRPr="008C404E">
        <w:rPr>
          <w:szCs w:val="16"/>
        </w:rPr>
        <w:t>Schüler</w:t>
      </w:r>
      <w:r w:rsidR="005A3B78">
        <w:rPr>
          <w:szCs w:val="16"/>
        </w:rPr>
        <w:t>:</w:t>
      </w:r>
      <w:r w:rsidRPr="008C404E">
        <w:rPr>
          <w:szCs w:val="16"/>
        </w:rPr>
        <w:t>innen</w:t>
      </w:r>
      <w:proofErr w:type="spellEnd"/>
      <w:r w:rsidRPr="008C404E">
        <w:rPr>
          <w:szCs w:val="16"/>
        </w:rPr>
        <w:t xml:space="preserve"> entsprechend ihrer individuellen Stärken eingesetzt werden, so dass sie wirtschaftliche Erfahrungen</w:t>
      </w:r>
      <w:r w:rsidR="00773DA2">
        <w:rPr>
          <w:szCs w:val="16"/>
        </w:rPr>
        <w:t xml:space="preserve"> ggfs.</w:t>
      </w:r>
      <w:r w:rsidRPr="008C404E">
        <w:rPr>
          <w:szCs w:val="16"/>
        </w:rPr>
        <w:t xml:space="preserve"> </w:t>
      </w:r>
      <w:r w:rsidRPr="008C404E">
        <w:rPr>
          <w:rFonts w:cs="Arial"/>
          <w:spacing w:val="-2"/>
        </w:rPr>
        <w:t>i</w:t>
      </w:r>
      <w:r w:rsidRPr="008C404E">
        <w:rPr>
          <w:rFonts w:cs="Arial"/>
        </w:rPr>
        <w:t>n</w:t>
      </w:r>
      <w:r w:rsidRPr="008C404E">
        <w:rPr>
          <w:rFonts w:cs="Arial"/>
          <w:spacing w:val="29"/>
        </w:rPr>
        <w:t xml:space="preserve"> </w:t>
      </w:r>
      <w:r w:rsidRPr="008C404E">
        <w:rPr>
          <w:rFonts w:cs="Arial"/>
          <w:spacing w:val="-3"/>
        </w:rPr>
        <w:t>v</w:t>
      </w:r>
      <w:r w:rsidRPr="008C404E">
        <w:rPr>
          <w:rFonts w:cs="Arial"/>
        </w:rPr>
        <w:t>ere</w:t>
      </w:r>
      <w:r w:rsidRPr="008C404E">
        <w:rPr>
          <w:rFonts w:cs="Arial"/>
          <w:spacing w:val="-1"/>
        </w:rPr>
        <w:t>i</w:t>
      </w:r>
      <w:r w:rsidRPr="008C404E">
        <w:rPr>
          <w:rFonts w:cs="Arial"/>
        </w:rPr>
        <w:t>nfachter</w:t>
      </w:r>
      <w:r w:rsidRPr="008C404E">
        <w:rPr>
          <w:rFonts w:cs="Arial"/>
          <w:spacing w:val="30"/>
        </w:rPr>
        <w:t xml:space="preserve"> </w:t>
      </w:r>
      <w:r w:rsidRPr="008C404E">
        <w:rPr>
          <w:rFonts w:cs="Arial"/>
        </w:rPr>
        <w:t>F</w:t>
      </w:r>
      <w:r w:rsidRPr="008C404E">
        <w:rPr>
          <w:rFonts w:cs="Arial"/>
          <w:spacing w:val="-4"/>
        </w:rPr>
        <w:t>o</w:t>
      </w:r>
      <w:r w:rsidRPr="008C404E">
        <w:rPr>
          <w:rFonts w:cs="Arial"/>
        </w:rPr>
        <w:t>rm</w:t>
      </w:r>
      <w:r w:rsidRPr="008C404E">
        <w:rPr>
          <w:rFonts w:cs="Arial"/>
          <w:spacing w:val="30"/>
        </w:rPr>
        <w:t xml:space="preserve"> </w:t>
      </w:r>
      <w:r w:rsidRPr="008C404E">
        <w:rPr>
          <w:rFonts w:cs="Arial"/>
        </w:rPr>
        <w:t>machen können.</w:t>
      </w:r>
    </w:p>
    <w:p w14:paraId="6691C6DA" w14:textId="4B1672FD" w:rsidR="00C629D8" w:rsidRDefault="00C629D8" w:rsidP="004E21E2"/>
    <w:p w14:paraId="37462E6D" w14:textId="7C1B3849" w:rsidR="00C629D8" w:rsidRDefault="00C629D8" w:rsidP="004E21E2">
      <w:r>
        <w:rPr>
          <w:rFonts w:cs="Arial"/>
        </w:rPr>
        <w:t xml:space="preserve">Weiterführende Informationen finden </w:t>
      </w:r>
      <w:r w:rsidR="00773DA2">
        <w:rPr>
          <w:rFonts w:cs="Arial"/>
        </w:rPr>
        <w:t>Sie</w:t>
      </w:r>
      <w:r>
        <w:rPr>
          <w:rFonts w:cs="Arial"/>
        </w:rPr>
        <w:t xml:space="preserve"> auf der </w:t>
      </w:r>
      <w:hyperlink r:id="rId21" w:history="1">
        <w:r>
          <w:rPr>
            <w:rStyle w:val="Hyperlink"/>
            <w:rFonts w:cs="Arial"/>
          </w:rPr>
          <w:t>Website zum Leitfaden</w:t>
        </w:r>
      </w:hyperlink>
    </w:p>
    <w:p w14:paraId="6AD15E18" w14:textId="77777777" w:rsidR="00C629D8" w:rsidRDefault="00C629D8" w:rsidP="00F64988"/>
    <w:p w14:paraId="52C4BBD9" w14:textId="4E5D429D" w:rsidR="00CA6CD1" w:rsidRPr="00DA3483" w:rsidRDefault="00A85CFD" w:rsidP="00F649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Gerader Verbinde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3FBB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DA3483" w:rsidSect="006856E9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190D" w14:textId="77777777" w:rsidR="006856E9" w:rsidRDefault="006856E9">
      <w:r>
        <w:separator/>
      </w:r>
    </w:p>
    <w:p w14:paraId="6E26E59B" w14:textId="77777777" w:rsidR="006856E9" w:rsidRDefault="006856E9"/>
    <w:p w14:paraId="65435C00" w14:textId="77777777" w:rsidR="006856E9" w:rsidRDefault="006856E9" w:rsidP="000F3BF3"/>
  </w:endnote>
  <w:endnote w:type="continuationSeparator" w:id="0">
    <w:p w14:paraId="38F10E5D" w14:textId="77777777" w:rsidR="006856E9" w:rsidRDefault="006856E9">
      <w:r>
        <w:continuationSeparator/>
      </w:r>
    </w:p>
    <w:p w14:paraId="12C0D330" w14:textId="77777777" w:rsidR="006856E9" w:rsidRDefault="006856E9"/>
    <w:p w14:paraId="0A72A445" w14:textId="77777777" w:rsidR="006856E9" w:rsidRDefault="006856E9" w:rsidP="000F3BF3"/>
  </w:endnote>
  <w:endnote w:type="continuationNotice" w:id="1">
    <w:p w14:paraId="100A9812" w14:textId="77777777" w:rsidR="006856E9" w:rsidRDefault="006856E9">
      <w:pPr>
        <w:spacing w:line="240" w:lineRule="auto"/>
      </w:pPr>
    </w:p>
    <w:p w14:paraId="01789939" w14:textId="77777777" w:rsidR="006856E9" w:rsidRDefault="006856E9"/>
    <w:p w14:paraId="0A9AD968" w14:textId="77777777" w:rsidR="006856E9" w:rsidRDefault="006856E9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B0686A1">
              <v:stroke joinstyle="miter"/>
              <v:path gradientshapeok="t" o:connecttype="rect"/>
            </v:shapetype>
            <v:shape id="Textfeld 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>
              <v:textbox>
                <w:txbxContent>
                  <w:p w:rsidRPr="00A92707" w:rsidR="00567AD5" w:rsidP="00567AD5" w:rsidRDefault="00567AD5" w14:paraId="1348889D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2C4BBEA">
              <v:stroke joinstyle="miter"/>
              <v:path gradientshapeok="t" o:connecttype="rect"/>
            </v:shapetype>
            <v:shape id="_x0000_s1028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>
              <v:textbox>
                <w:txbxContent>
                  <w:p w:rsidRPr="00A92707" w:rsidR="00F76029" w:rsidP="00F76029" w:rsidRDefault="00F76029" w14:paraId="52C4BBF0" w14:textId="1472FCA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5D76" w14:textId="77777777" w:rsidR="006856E9" w:rsidRDefault="006856E9">
      <w:r>
        <w:separator/>
      </w:r>
    </w:p>
    <w:p w14:paraId="6A6352D4" w14:textId="77777777" w:rsidR="006856E9" w:rsidRDefault="006856E9"/>
    <w:p w14:paraId="7F6D7C7B" w14:textId="77777777" w:rsidR="006856E9" w:rsidRDefault="006856E9" w:rsidP="000F3BF3"/>
  </w:footnote>
  <w:footnote w:type="continuationSeparator" w:id="0">
    <w:p w14:paraId="079AEF2E" w14:textId="77777777" w:rsidR="006856E9" w:rsidRDefault="006856E9">
      <w:r>
        <w:continuationSeparator/>
      </w:r>
    </w:p>
    <w:p w14:paraId="5DD67500" w14:textId="77777777" w:rsidR="006856E9" w:rsidRDefault="006856E9"/>
    <w:p w14:paraId="0753712C" w14:textId="77777777" w:rsidR="006856E9" w:rsidRDefault="006856E9" w:rsidP="000F3BF3"/>
  </w:footnote>
  <w:footnote w:type="continuationNotice" w:id="1">
    <w:p w14:paraId="77B7DE19" w14:textId="77777777" w:rsidR="006856E9" w:rsidRDefault="006856E9">
      <w:pPr>
        <w:spacing w:line="240" w:lineRule="auto"/>
      </w:pPr>
    </w:p>
    <w:p w14:paraId="63D05639" w14:textId="77777777" w:rsidR="006856E9" w:rsidRDefault="006856E9"/>
    <w:p w14:paraId="4A88AD56" w14:textId="77777777" w:rsidR="006856E9" w:rsidRDefault="006856E9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0982AD34" w:rsidR="007A5192" w:rsidRPr="0089074C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89074C">
      <w:t xml:space="preserve">Kap </w:t>
    </w:r>
    <w:r w:rsidR="0089074C" w:rsidRPr="0089074C">
      <w:t>3.1</w:t>
    </w:r>
    <w:r w:rsidR="00357933" w:rsidRPr="0089074C">
      <w:t xml:space="preserve"> </w:t>
    </w:r>
    <w:r w:rsidR="00C629D8">
      <w:t xml:space="preserve">Maßnahmen zur </w:t>
    </w:r>
    <w:r w:rsidR="009F52D4">
      <w:t>Berufliche</w:t>
    </w:r>
    <w:r w:rsidR="00F13B75">
      <w:t>n O</w:t>
    </w:r>
    <w:r w:rsidR="00C629D8">
      <w:t xml:space="preserve">rientierung </w:t>
    </w:r>
    <w:r w:rsidR="00C629D8" w:rsidRPr="00C629D8">
      <w:t>–</w:t>
    </w:r>
    <w:r w:rsidR="00C629D8">
      <w:t xml:space="preserve"> spezifische Hinweise </w:t>
    </w:r>
    <w:r w:rsidR="005E23D0" w:rsidRPr="0089074C">
      <w:t>| Seite</w:t>
    </w:r>
    <w:r w:rsidRPr="0089074C">
      <w:t xml:space="preserve"> </w:t>
    </w:r>
    <w:r>
      <w:fldChar w:fldCharType="begin"/>
    </w:r>
    <w:r w:rsidRPr="0089074C">
      <w:instrText xml:space="preserve"> PAGE </w:instrText>
    </w:r>
    <w:r>
      <w:fldChar w:fldCharType="separate"/>
    </w:r>
    <w:r w:rsidR="00F64988">
      <w:rPr>
        <w:noProof/>
      </w:rPr>
      <w:t>4</w:t>
    </w:r>
    <w:r>
      <w:rPr>
        <w:noProof/>
      </w:rPr>
      <w:fldChar w:fldCharType="end"/>
    </w:r>
    <w:r w:rsidR="00317111">
      <w:rPr>
        <w:noProof/>
      </w:rPr>
      <w:t>/</w:t>
    </w:r>
    <w:r w:rsidR="00C629D8">
      <w:rPr>
        <w:noProof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3CCB104A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553CAE70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44681416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C350E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23A1ED01" w:rsidR="00AB6AEC" w:rsidRPr="00C629D8" w:rsidRDefault="00C629D8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C629D8">
                            <w:rPr>
                              <w:color w:val="F57B01"/>
                              <w:sz w:val="40"/>
                              <w:szCs w:val="40"/>
                            </w:rPr>
                            <w:t>Maßnahmen zur B</w:t>
                          </w:r>
                          <w:r w:rsidR="00C350EA">
                            <w:rPr>
                              <w:color w:val="F57B01"/>
                              <w:sz w:val="40"/>
                              <w:szCs w:val="40"/>
                            </w:rPr>
                            <w:t>eruflichen O</w:t>
                          </w:r>
                          <w:r w:rsidRPr="00C629D8">
                            <w:rPr>
                              <w:color w:val="F57B01"/>
                              <w:sz w:val="40"/>
                              <w:szCs w:val="40"/>
                            </w:rPr>
                            <w:t>rientierung</w:t>
                          </w:r>
                          <w:r w:rsidR="00284AD5" w:rsidRPr="00C629D8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629D8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– </w:t>
                          </w:r>
                        </w:p>
                        <w:p w14:paraId="55BC507D" w14:textId="26AA8666" w:rsidR="00C629D8" w:rsidRPr="00C629D8" w:rsidRDefault="00C629D8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24"/>
                              <w:szCs w:val="60"/>
                            </w:rPr>
                          </w:pPr>
                          <w:r w:rsidRPr="00C629D8">
                            <w:rPr>
                              <w:color w:val="F57B01"/>
                              <w:sz w:val="24"/>
                              <w:szCs w:val="60"/>
                            </w:rPr>
                            <w:t xml:space="preserve">spezifische Hinweise für </w:t>
                          </w:r>
                          <w:proofErr w:type="spellStart"/>
                          <w:r w:rsidRPr="00C629D8">
                            <w:rPr>
                              <w:color w:val="F57B01"/>
                              <w:sz w:val="24"/>
                              <w:szCs w:val="60"/>
                            </w:rPr>
                            <w:t>Schüler</w:t>
                          </w:r>
                          <w:r w:rsidR="00C350EA">
                            <w:rPr>
                              <w:color w:val="F57B01"/>
                              <w:sz w:val="24"/>
                              <w:szCs w:val="60"/>
                            </w:rPr>
                            <w:t>:</w:t>
                          </w:r>
                          <w:r w:rsidRPr="00C629D8">
                            <w:rPr>
                              <w:color w:val="F57B01"/>
                              <w:sz w:val="24"/>
                              <w:szCs w:val="60"/>
                            </w:rPr>
                            <w:t>innen</w:t>
                          </w:r>
                          <w:proofErr w:type="spellEnd"/>
                          <w:r w:rsidRPr="00C629D8">
                            <w:rPr>
                              <w:color w:val="F57B01"/>
                              <w:sz w:val="24"/>
                              <w:szCs w:val="60"/>
                            </w:rPr>
                            <w:t xml:space="preserve"> mit Unterstützungsbedarf</w:t>
                          </w:r>
                        </w:p>
                        <w:p w14:paraId="52C4BBEE" w14:textId="4E799EAC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89074C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89074C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44681416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C350E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23A1ED01" w:rsidR="00AB6AEC" w:rsidRPr="00C629D8" w:rsidRDefault="00C629D8" w:rsidP="00AB6AEC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C629D8">
                      <w:rPr>
                        <w:color w:val="F57B01"/>
                        <w:sz w:val="40"/>
                        <w:szCs w:val="40"/>
                      </w:rPr>
                      <w:t>Maßnahmen zur B</w:t>
                    </w:r>
                    <w:r w:rsidR="00C350EA">
                      <w:rPr>
                        <w:color w:val="F57B01"/>
                        <w:sz w:val="40"/>
                        <w:szCs w:val="40"/>
                      </w:rPr>
                      <w:t>eruflichen O</w:t>
                    </w:r>
                    <w:r w:rsidRPr="00C629D8">
                      <w:rPr>
                        <w:color w:val="F57B01"/>
                        <w:sz w:val="40"/>
                        <w:szCs w:val="40"/>
                      </w:rPr>
                      <w:t>rientierung</w:t>
                    </w:r>
                    <w:r w:rsidR="00284AD5" w:rsidRPr="00C629D8">
                      <w:rPr>
                        <w:color w:val="F57B01"/>
                        <w:sz w:val="40"/>
                        <w:szCs w:val="40"/>
                      </w:rPr>
                      <w:t xml:space="preserve"> </w:t>
                    </w:r>
                    <w:r w:rsidRPr="00C629D8">
                      <w:rPr>
                        <w:color w:val="F57B01"/>
                        <w:sz w:val="40"/>
                        <w:szCs w:val="40"/>
                      </w:rPr>
                      <w:t xml:space="preserve">– </w:t>
                    </w:r>
                  </w:p>
                  <w:p w14:paraId="55BC507D" w14:textId="26AA8666" w:rsidR="00C629D8" w:rsidRPr="00C629D8" w:rsidRDefault="00C629D8" w:rsidP="00AB6AEC">
                    <w:pPr>
                      <w:pStyle w:val="Projektnotiz"/>
                      <w:jc w:val="left"/>
                      <w:rPr>
                        <w:color w:val="F57B01"/>
                        <w:sz w:val="24"/>
                        <w:szCs w:val="60"/>
                      </w:rPr>
                    </w:pPr>
                    <w:r w:rsidRPr="00C629D8">
                      <w:rPr>
                        <w:color w:val="F57B01"/>
                        <w:sz w:val="24"/>
                        <w:szCs w:val="60"/>
                      </w:rPr>
                      <w:t xml:space="preserve">spezifische Hinweise für </w:t>
                    </w:r>
                    <w:proofErr w:type="spellStart"/>
                    <w:r w:rsidRPr="00C629D8">
                      <w:rPr>
                        <w:color w:val="F57B01"/>
                        <w:sz w:val="24"/>
                        <w:szCs w:val="60"/>
                      </w:rPr>
                      <w:t>Schüler</w:t>
                    </w:r>
                    <w:r w:rsidR="00C350EA">
                      <w:rPr>
                        <w:color w:val="F57B01"/>
                        <w:sz w:val="24"/>
                        <w:szCs w:val="60"/>
                      </w:rPr>
                      <w:t>:</w:t>
                    </w:r>
                    <w:r w:rsidRPr="00C629D8">
                      <w:rPr>
                        <w:color w:val="F57B01"/>
                        <w:sz w:val="24"/>
                        <w:szCs w:val="60"/>
                      </w:rPr>
                      <w:t>innen</w:t>
                    </w:r>
                    <w:proofErr w:type="spellEnd"/>
                    <w:r w:rsidRPr="00C629D8">
                      <w:rPr>
                        <w:color w:val="F57B01"/>
                        <w:sz w:val="24"/>
                        <w:szCs w:val="60"/>
                      </w:rPr>
                      <w:t xml:space="preserve"> mit Unterstützungsbedarf</w:t>
                    </w:r>
                  </w:p>
                  <w:p w14:paraId="52C4BBEE" w14:textId="4E799EAC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89074C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89074C">
                      <w:rPr>
                        <w:sz w:val="28"/>
                        <w:szCs w:val="28"/>
                      </w:rPr>
                      <w:t>1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1F17"/>
    <w:multiLevelType w:val="hybridMultilevel"/>
    <w:tmpl w:val="E0A22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B62"/>
    <w:multiLevelType w:val="hybridMultilevel"/>
    <w:tmpl w:val="BCE0560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B441FE"/>
    <w:multiLevelType w:val="hybridMultilevel"/>
    <w:tmpl w:val="1B8ADAB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46601"/>
    <w:multiLevelType w:val="hybridMultilevel"/>
    <w:tmpl w:val="17E4CB00"/>
    <w:lvl w:ilvl="0" w:tplc="0407000B">
      <w:start w:val="1"/>
      <w:numFmt w:val="bullet"/>
      <w:lvlText w:val=""/>
      <w:lvlJc w:val="left"/>
      <w:pPr>
        <w:ind w:left="357" w:hanging="35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4" w15:restartNumberingAfterBreak="0">
    <w:nsid w:val="4E217C31"/>
    <w:multiLevelType w:val="hybridMultilevel"/>
    <w:tmpl w:val="93C6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A9048CC"/>
    <w:multiLevelType w:val="hybridMultilevel"/>
    <w:tmpl w:val="0B041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0296125">
    <w:abstractNumId w:val="6"/>
  </w:num>
  <w:num w:numId="2" w16cid:durableId="976648151">
    <w:abstractNumId w:val="5"/>
  </w:num>
  <w:num w:numId="3" w16cid:durableId="1625768876">
    <w:abstractNumId w:val="7"/>
  </w:num>
  <w:num w:numId="4" w16cid:durableId="1718776038">
    <w:abstractNumId w:val="8"/>
  </w:num>
  <w:num w:numId="5" w16cid:durableId="105081826">
    <w:abstractNumId w:val="4"/>
  </w:num>
  <w:num w:numId="6" w16cid:durableId="1469859849">
    <w:abstractNumId w:val="0"/>
  </w:num>
  <w:num w:numId="7" w16cid:durableId="2116366551">
    <w:abstractNumId w:val="1"/>
  </w:num>
  <w:num w:numId="8" w16cid:durableId="193076048">
    <w:abstractNumId w:val="3"/>
  </w:num>
  <w:num w:numId="9" w16cid:durableId="22055979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1D9B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3D1F"/>
    <w:rsid w:val="00084505"/>
    <w:rsid w:val="000863C8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5A2C"/>
    <w:rsid w:val="000C6856"/>
    <w:rsid w:val="000E1A23"/>
    <w:rsid w:val="000E4A38"/>
    <w:rsid w:val="000E6700"/>
    <w:rsid w:val="000F24C4"/>
    <w:rsid w:val="000F3BF3"/>
    <w:rsid w:val="000F53C8"/>
    <w:rsid w:val="00102786"/>
    <w:rsid w:val="00106D2D"/>
    <w:rsid w:val="00112A03"/>
    <w:rsid w:val="00120A04"/>
    <w:rsid w:val="00122617"/>
    <w:rsid w:val="00133AF7"/>
    <w:rsid w:val="001362D4"/>
    <w:rsid w:val="00136744"/>
    <w:rsid w:val="00136ADF"/>
    <w:rsid w:val="00140CA3"/>
    <w:rsid w:val="00145F24"/>
    <w:rsid w:val="00151950"/>
    <w:rsid w:val="00152022"/>
    <w:rsid w:val="00153638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1D83"/>
    <w:rsid w:val="00215F24"/>
    <w:rsid w:val="002246D9"/>
    <w:rsid w:val="00227BA2"/>
    <w:rsid w:val="002302AD"/>
    <w:rsid w:val="00234221"/>
    <w:rsid w:val="0023507A"/>
    <w:rsid w:val="0024168E"/>
    <w:rsid w:val="002441BB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84AD5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0EC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4134"/>
    <w:rsid w:val="003823DA"/>
    <w:rsid w:val="00383CAB"/>
    <w:rsid w:val="0038565B"/>
    <w:rsid w:val="00386F2C"/>
    <w:rsid w:val="003875DA"/>
    <w:rsid w:val="003875EF"/>
    <w:rsid w:val="0039012B"/>
    <w:rsid w:val="00395134"/>
    <w:rsid w:val="00397A40"/>
    <w:rsid w:val="003A113D"/>
    <w:rsid w:val="003A1412"/>
    <w:rsid w:val="003A159D"/>
    <w:rsid w:val="003A43F8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371EE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877AE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4365"/>
    <w:rsid w:val="004F6665"/>
    <w:rsid w:val="004F757C"/>
    <w:rsid w:val="00505E52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318D"/>
    <w:rsid w:val="005542F5"/>
    <w:rsid w:val="00555F0F"/>
    <w:rsid w:val="00560529"/>
    <w:rsid w:val="00562846"/>
    <w:rsid w:val="00562E7E"/>
    <w:rsid w:val="00567AD5"/>
    <w:rsid w:val="005706B2"/>
    <w:rsid w:val="00571991"/>
    <w:rsid w:val="00573A38"/>
    <w:rsid w:val="00574BA8"/>
    <w:rsid w:val="00577FE9"/>
    <w:rsid w:val="0058526E"/>
    <w:rsid w:val="00590811"/>
    <w:rsid w:val="005919F3"/>
    <w:rsid w:val="00592E44"/>
    <w:rsid w:val="005940EA"/>
    <w:rsid w:val="005A1267"/>
    <w:rsid w:val="005A2AEE"/>
    <w:rsid w:val="005A3B78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775D5"/>
    <w:rsid w:val="00684799"/>
    <w:rsid w:val="00684A53"/>
    <w:rsid w:val="00684CFD"/>
    <w:rsid w:val="006856E9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6D60"/>
    <w:rsid w:val="00767737"/>
    <w:rsid w:val="00773DA2"/>
    <w:rsid w:val="007778C1"/>
    <w:rsid w:val="00783CDE"/>
    <w:rsid w:val="00784948"/>
    <w:rsid w:val="007873D2"/>
    <w:rsid w:val="00796763"/>
    <w:rsid w:val="007A0AC5"/>
    <w:rsid w:val="007A3976"/>
    <w:rsid w:val="007A5192"/>
    <w:rsid w:val="007A52A7"/>
    <w:rsid w:val="007A721F"/>
    <w:rsid w:val="007B0450"/>
    <w:rsid w:val="007B36CD"/>
    <w:rsid w:val="007B7280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074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8F7771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0045"/>
    <w:rsid w:val="00943D33"/>
    <w:rsid w:val="00945011"/>
    <w:rsid w:val="00945BA2"/>
    <w:rsid w:val="00946E3E"/>
    <w:rsid w:val="00954CA7"/>
    <w:rsid w:val="00955546"/>
    <w:rsid w:val="00955C04"/>
    <w:rsid w:val="00956123"/>
    <w:rsid w:val="0096028C"/>
    <w:rsid w:val="00962727"/>
    <w:rsid w:val="00966628"/>
    <w:rsid w:val="0097054C"/>
    <w:rsid w:val="009722BD"/>
    <w:rsid w:val="0097586B"/>
    <w:rsid w:val="00985810"/>
    <w:rsid w:val="00985CD6"/>
    <w:rsid w:val="009875ED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2D4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5DD7"/>
    <w:rsid w:val="00AB6AEC"/>
    <w:rsid w:val="00AB7356"/>
    <w:rsid w:val="00AC1ABA"/>
    <w:rsid w:val="00AC3972"/>
    <w:rsid w:val="00AC4E4D"/>
    <w:rsid w:val="00AD24C1"/>
    <w:rsid w:val="00AD4649"/>
    <w:rsid w:val="00AD5226"/>
    <w:rsid w:val="00AD5B19"/>
    <w:rsid w:val="00AE11EA"/>
    <w:rsid w:val="00AE3691"/>
    <w:rsid w:val="00AF208B"/>
    <w:rsid w:val="00AF470C"/>
    <w:rsid w:val="00B012DF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2AA2"/>
    <w:rsid w:val="00B33779"/>
    <w:rsid w:val="00B40C69"/>
    <w:rsid w:val="00B4148A"/>
    <w:rsid w:val="00B43192"/>
    <w:rsid w:val="00B443EA"/>
    <w:rsid w:val="00B4448E"/>
    <w:rsid w:val="00B44EAF"/>
    <w:rsid w:val="00B46653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5EA3"/>
    <w:rsid w:val="00BD79C2"/>
    <w:rsid w:val="00BE179A"/>
    <w:rsid w:val="00BE239E"/>
    <w:rsid w:val="00BE34CE"/>
    <w:rsid w:val="00BE4B94"/>
    <w:rsid w:val="00BE657F"/>
    <w:rsid w:val="00BF2C22"/>
    <w:rsid w:val="00BF32A9"/>
    <w:rsid w:val="00BF73EE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0EA"/>
    <w:rsid w:val="00C35B69"/>
    <w:rsid w:val="00C40134"/>
    <w:rsid w:val="00C4401A"/>
    <w:rsid w:val="00C5439F"/>
    <w:rsid w:val="00C54FC6"/>
    <w:rsid w:val="00C55DE6"/>
    <w:rsid w:val="00C55ED7"/>
    <w:rsid w:val="00C61277"/>
    <w:rsid w:val="00C629D8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2DA4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77F25"/>
    <w:rsid w:val="00D82491"/>
    <w:rsid w:val="00D8794B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5114"/>
    <w:rsid w:val="00DC6C91"/>
    <w:rsid w:val="00DC79CF"/>
    <w:rsid w:val="00DD0264"/>
    <w:rsid w:val="00DD05AA"/>
    <w:rsid w:val="00DD243B"/>
    <w:rsid w:val="00DD5B7C"/>
    <w:rsid w:val="00DD7354"/>
    <w:rsid w:val="00DE3842"/>
    <w:rsid w:val="00DE6BEF"/>
    <w:rsid w:val="00DF037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1CB6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B8A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3B75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4988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06BB261F"/>
    <w:rsid w:val="08D98F19"/>
    <w:rsid w:val="0A82101D"/>
    <w:rsid w:val="0D3F7618"/>
    <w:rsid w:val="17CC664B"/>
    <w:rsid w:val="1816A9F7"/>
    <w:rsid w:val="1B2B7EB4"/>
    <w:rsid w:val="2DED037F"/>
    <w:rsid w:val="2EA8FB34"/>
    <w:rsid w:val="2F3FCDCB"/>
    <w:rsid w:val="31B05F26"/>
    <w:rsid w:val="337C6C57"/>
    <w:rsid w:val="395CC8CA"/>
    <w:rsid w:val="3AABF72D"/>
    <w:rsid w:val="3B30294F"/>
    <w:rsid w:val="3D38766F"/>
    <w:rsid w:val="3EC70C84"/>
    <w:rsid w:val="41128D91"/>
    <w:rsid w:val="44919600"/>
    <w:rsid w:val="44F814B4"/>
    <w:rsid w:val="499D8C36"/>
    <w:rsid w:val="4A28CCA2"/>
    <w:rsid w:val="50F67F86"/>
    <w:rsid w:val="5A06BA98"/>
    <w:rsid w:val="5A0EA81E"/>
    <w:rsid w:val="5AFA7D8B"/>
    <w:rsid w:val="5BEE407E"/>
    <w:rsid w:val="5C773EDD"/>
    <w:rsid w:val="5DBD3C35"/>
    <w:rsid w:val="5E93EC53"/>
    <w:rsid w:val="5F09E55B"/>
    <w:rsid w:val="615096B2"/>
    <w:rsid w:val="6345964D"/>
    <w:rsid w:val="67257D76"/>
    <w:rsid w:val="695BA897"/>
    <w:rsid w:val="6AD5DE3D"/>
    <w:rsid w:val="6C9B36DF"/>
    <w:rsid w:val="6CA021CA"/>
    <w:rsid w:val="6F481E4D"/>
    <w:rsid w:val="6FBE1755"/>
    <w:rsid w:val="6FD2D7A1"/>
    <w:rsid w:val="7166BA7C"/>
    <w:rsid w:val="716EA802"/>
    <w:rsid w:val="74A648C4"/>
    <w:rsid w:val="7979B9E7"/>
    <w:rsid w:val="7FE8F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933593"/>
    <w:pPr>
      <w:numPr>
        <w:numId w:val="2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29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8"/>
    <w:semiHidden/>
    <w:rsid w:val="00C629D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B7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ulportal-thueringen.de/berufsorientierung/berufswahlpass" TargetMode="External"/><Relationship Id="rId18" Type="http://schemas.openxmlformats.org/officeDocument/2006/relationships/hyperlink" Target="http://www.mystipendium.d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ertelsmann-stiftung.de/de/leitfaden-berufsorientieru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andesschulamt.sachsen-anhalt.de/themen/migration" TargetMode="External"/><Relationship Id="rId17" Type="http://schemas.openxmlformats.org/officeDocument/2006/relationships/hyperlink" Target="http://www.barrierefrei-studieren.d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ys-day.de/einrichtungen-unternehmen/gut-zu-wissen2/boys-day-barrierefrei" TargetMode="External"/><Relationship Id="rId20" Type="http://schemas.openxmlformats.org/officeDocument/2006/relationships/hyperlink" Target="http://www.studieren-ohne-abitur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ichte-sprache.de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girls-day.de/unternehmen-organisationen/gut-zu-wissen2/girls-day-barrierefrei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arbeiterkind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ibb.hamburg.de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37A7F-870B-4740-8DE8-2B21A42C7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AB4E9-A58A-487A-90EA-6A3C7D322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5</Pages>
  <Words>1614</Words>
  <Characters>10175</Characters>
  <Application>Microsoft Office Word</Application>
  <DocSecurity>0</DocSecurity>
  <Lines>84</Lines>
  <Paragraphs>23</Paragraphs>
  <ScaleCrop>false</ScaleCrop>
  <Company>Corporate Communications | Corporate Design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34</cp:revision>
  <cp:lastPrinted>2015-12-10T10:02:00Z</cp:lastPrinted>
  <dcterms:created xsi:type="dcterms:W3CDTF">2023-12-14T11:26:00Z</dcterms:created>
  <dcterms:modified xsi:type="dcterms:W3CDTF">2024-04-09T12:21:00Z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